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48E271">
      <w:pPr>
        <w:pStyle w:val="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jc w:val="center"/>
        <w:textAlignment w:val="auto"/>
        <w:rPr>
          <w:rFonts w:hint="default" w:ascii="Arial" w:hAnsi="Arial" w:eastAsia="微软雅黑" w:cs="Arial"/>
          <w:b w:val="0"/>
          <w:bCs w:val="0"/>
          <w:color w:val="000000" w:themeColor="text1"/>
          <w:kern w:val="0"/>
          <w:sz w:val="30"/>
          <w:szCs w:val="30"/>
          <w14:textFill>
            <w14:solidFill>
              <w14:schemeClr w14:val="tx1"/>
            </w14:solidFill>
          </w14:textFill>
        </w:rPr>
      </w:pPr>
    </w:p>
    <w:p w14:paraId="37107954">
      <w:pPr>
        <w:pStyle w:val="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jc w:val="center"/>
        <w:textAlignment w:val="auto"/>
        <w:rPr>
          <w:rFonts w:hint="default" w:ascii="Arial" w:hAnsi="Arial" w:eastAsia="微软雅黑" w:cs="Arial"/>
          <w:b/>
          <w:bCs/>
          <w:color w:val="000000" w:themeColor="text1"/>
          <w:kern w:val="0"/>
          <w:sz w:val="30"/>
          <w:szCs w:val="30"/>
          <w14:textFill>
            <w14:solidFill>
              <w14:schemeClr w14:val="tx1"/>
            </w14:solidFill>
          </w14:textFill>
        </w:rPr>
      </w:pPr>
      <w:r>
        <w:rPr>
          <w:rFonts w:hint="default" w:ascii="Arial" w:hAnsi="Arial" w:eastAsia="微软雅黑" w:cs="Arial"/>
          <w:b/>
          <w:bCs/>
          <w:color w:val="000000" w:themeColor="text1"/>
          <w:kern w:val="0"/>
          <w:sz w:val="30"/>
          <w:szCs w:val="30"/>
          <w14:textFill>
            <w14:solidFill>
              <w14:schemeClr w14:val="tx1"/>
            </w14:solidFill>
          </w14:textFill>
        </w:rPr>
        <w:t>Methyl phenyl vinyl silicone rubber IOTA 3120</w:t>
      </w:r>
    </w:p>
    <w:p w14:paraId="198581A9">
      <w:pPr>
        <w:pStyle w:val="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textAlignment w:val="auto"/>
        <w:rPr>
          <w:rFonts w:hint="default" w:ascii="Arial" w:hAnsi="Arial" w:eastAsia="微软雅黑" w:cs="Arial"/>
          <w:b/>
          <w:bCs/>
          <w:color w:val="000000" w:themeColor="text1"/>
          <w:kern w:val="0"/>
          <w:sz w:val="24"/>
          <w:szCs w:val="24"/>
          <w14:textFill>
            <w14:solidFill>
              <w14:schemeClr w14:val="tx1"/>
            </w14:solidFill>
          </w14:textFill>
        </w:rPr>
      </w:pPr>
      <w:r>
        <w:rPr>
          <w:rFonts w:hint="default" w:ascii="Arial" w:hAnsi="Arial" w:eastAsia="微软雅黑" w:cs="Arial"/>
          <w:b/>
          <w:bCs/>
          <w:color w:val="000000" w:themeColor="text1"/>
          <w:kern w:val="0"/>
          <w:sz w:val="24"/>
          <w:szCs w:val="24"/>
          <w14:textFill>
            <w14:solidFill>
              <w14:schemeClr w14:val="tx1"/>
            </w14:solidFill>
          </w14:textFill>
        </w:rPr>
        <w:t>Structure</w:t>
      </w:r>
    </w:p>
    <w:p w14:paraId="4E116988">
      <w:pPr>
        <w:pStyle w:val="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textAlignment w:val="auto"/>
        <w:rPr>
          <w:rFonts w:hint="default" w:ascii="Arial" w:hAnsi="Arial" w:eastAsia="微软雅黑" w:cs="Arial"/>
          <w:b w:val="0"/>
          <w:bCs w:val="0"/>
          <w:color w:val="000000" w:themeColor="text1"/>
          <w:kern w:val="0"/>
          <w:sz w:val="24"/>
          <w:szCs w:val="24"/>
          <w14:textFill>
            <w14:solidFill>
              <w14:schemeClr w14:val="tx1"/>
            </w14:solidFill>
          </w14:textFill>
        </w:rPr>
      </w:pPr>
    </w:p>
    <w:p w14:paraId="02480B28">
      <w:pPr>
        <w:pStyle w:val="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textAlignment w:val="auto"/>
        <w:rPr>
          <w:rFonts w:hint="default" w:ascii="Arial" w:hAnsi="Arial" w:eastAsia="微软雅黑" w:cs="Arial"/>
          <w:b w:val="0"/>
          <w:bCs w:val="0"/>
          <w:color w:val="000000" w:themeColor="text1"/>
          <w:kern w:val="0"/>
          <w:sz w:val="24"/>
          <w:szCs w:val="24"/>
          <w14:textFill>
            <w14:solidFill>
              <w14:schemeClr w14:val="tx1"/>
            </w14:solidFill>
          </w14:textFill>
        </w:rPr>
      </w:pPr>
      <w:bookmarkStart w:id="0" w:name="_GoBack"/>
      <w:bookmarkEnd w:id="0"/>
    </w:p>
    <w:p w14:paraId="54541C45">
      <w:pPr>
        <w:pStyle w:val="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textAlignment w:val="auto"/>
        <w:rPr>
          <w:rFonts w:hint="default" w:ascii="Arial" w:hAnsi="Arial" w:eastAsia="微软雅黑" w:cs="Arial"/>
          <w:b w:val="0"/>
          <w:bCs w:val="0"/>
          <w:color w:val="000000" w:themeColor="text1"/>
          <w:kern w:val="0"/>
          <w:sz w:val="24"/>
          <w:szCs w:val="24"/>
          <w14:textFill>
            <w14:solidFill>
              <w14:schemeClr w14:val="tx1"/>
            </w14:solidFill>
          </w14:textFill>
        </w:rPr>
      </w:pPr>
      <w:r>
        <w:rPr>
          <w:rFonts w:hint="default" w:ascii="Arial" w:hAnsi="Arial" w:eastAsia="微软雅黑" w:cs="Arial"/>
          <w:b/>
          <w:bCs/>
          <w:color w:val="333333"/>
          <w:kern w:val="0"/>
          <w:sz w:val="24"/>
          <w:szCs w:val="24"/>
        </w:rPr>
        <w:drawing>
          <wp:anchor distT="0" distB="0" distL="114300" distR="114300" simplePos="0" relativeHeight="251659264" behindDoc="0" locked="0" layoutInCell="1" allowOverlap="1">
            <wp:simplePos x="0" y="0"/>
            <wp:positionH relativeFrom="column">
              <wp:posOffset>-93980</wp:posOffset>
            </wp:positionH>
            <wp:positionV relativeFrom="paragraph">
              <wp:posOffset>-350520</wp:posOffset>
            </wp:positionV>
            <wp:extent cx="4238625" cy="1590675"/>
            <wp:effectExtent l="0" t="0" r="9525" b="9525"/>
            <wp:wrapNone/>
            <wp:docPr id="112255862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558624" name="图片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238625" cy="1590675"/>
                    </a:xfrm>
                    <a:prstGeom prst="rect">
                      <a:avLst/>
                    </a:prstGeom>
                    <a:noFill/>
                    <a:ln>
                      <a:noFill/>
                    </a:ln>
                  </pic:spPr>
                </pic:pic>
              </a:graphicData>
            </a:graphic>
          </wp:anchor>
        </w:drawing>
      </w:r>
    </w:p>
    <w:p w14:paraId="659E94B4">
      <w:pPr>
        <w:pStyle w:val="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textAlignment w:val="auto"/>
        <w:rPr>
          <w:rFonts w:hint="default" w:ascii="Arial" w:hAnsi="Arial" w:eastAsia="微软雅黑" w:cs="Arial"/>
          <w:b w:val="0"/>
          <w:bCs w:val="0"/>
          <w:color w:val="000000" w:themeColor="text1"/>
          <w:kern w:val="0"/>
          <w:sz w:val="24"/>
          <w:szCs w:val="24"/>
          <w14:textFill>
            <w14:solidFill>
              <w14:schemeClr w14:val="tx1"/>
            </w14:solidFill>
          </w14:textFill>
        </w:rPr>
      </w:pPr>
    </w:p>
    <w:p w14:paraId="2FC65739">
      <w:pPr>
        <w:pStyle w:val="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textAlignment w:val="auto"/>
        <w:rPr>
          <w:rFonts w:hint="default" w:ascii="Arial" w:hAnsi="Arial" w:eastAsia="微软雅黑" w:cs="Arial"/>
          <w:b w:val="0"/>
          <w:bCs w:val="0"/>
          <w:color w:val="000000" w:themeColor="text1"/>
          <w:kern w:val="0"/>
          <w:sz w:val="24"/>
          <w:szCs w:val="24"/>
          <w14:textFill>
            <w14:solidFill>
              <w14:schemeClr w14:val="tx1"/>
            </w14:solidFill>
          </w14:textFill>
        </w:rPr>
      </w:pPr>
    </w:p>
    <w:p w14:paraId="7572C23D">
      <w:pPr>
        <w:pStyle w:val="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textAlignment w:val="auto"/>
        <w:rPr>
          <w:rFonts w:hint="default" w:ascii="Arial" w:hAnsi="Arial" w:eastAsia="微软雅黑" w:cs="Arial"/>
          <w:b w:val="0"/>
          <w:bCs w:val="0"/>
          <w:color w:val="000000" w:themeColor="text1"/>
          <w:kern w:val="0"/>
          <w:sz w:val="24"/>
          <w:szCs w:val="24"/>
          <w14:textFill>
            <w14:solidFill>
              <w14:schemeClr w14:val="tx1"/>
            </w14:solidFill>
          </w14:textFill>
        </w:rPr>
      </w:pPr>
    </w:p>
    <w:p w14:paraId="44D55777">
      <w:pPr>
        <w:pStyle w:val="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textAlignment w:val="auto"/>
        <w:rPr>
          <w:rFonts w:hint="default" w:ascii="Arial" w:hAnsi="Arial" w:eastAsia="微软雅黑" w:cs="Arial"/>
          <w:b w:val="0"/>
          <w:bCs w:val="0"/>
          <w:color w:val="000000" w:themeColor="text1"/>
          <w:kern w:val="0"/>
          <w:sz w:val="24"/>
          <w:szCs w:val="24"/>
          <w14:textFill>
            <w14:solidFill>
              <w14:schemeClr w14:val="tx1"/>
            </w14:solidFill>
          </w14:textFill>
        </w:rPr>
      </w:pPr>
    </w:p>
    <w:p w14:paraId="3C0FDF72">
      <w:pPr>
        <w:pStyle w:val="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ind w:left="0"/>
        <w:jc w:val="both"/>
        <w:textAlignment w:val="auto"/>
        <w:rPr>
          <w:rFonts w:hint="default" w:ascii="Arial" w:hAnsi="Arial" w:cs="Arial"/>
          <w:b/>
          <w:bCs/>
          <w:sz w:val="24"/>
          <w:szCs w:val="24"/>
        </w:rPr>
      </w:pPr>
      <w:r>
        <w:rPr>
          <w:rFonts w:hint="default" w:ascii="Arial" w:hAnsi="Arial" w:cs="Arial"/>
          <w:b/>
          <w:bCs/>
          <w:sz w:val="24"/>
          <w:szCs w:val="24"/>
        </w:rPr>
        <w:t>Description</w:t>
      </w:r>
      <w:r>
        <w:rPr>
          <w:rFonts w:hint="default" w:ascii="Arial" w:hAnsi="Arial" w:cs="Arial"/>
          <w:b/>
          <w:bCs/>
          <w:color w:val="000000"/>
          <w:sz w:val="24"/>
          <w:szCs w:val="24"/>
        </w:rPr>
        <w:t xml:space="preserve">: </w:t>
      </w:r>
    </w:p>
    <w:p w14:paraId="515C38C7">
      <w:pPr>
        <w:pStyle w:val="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textAlignment w:val="auto"/>
        <w:rPr>
          <w:rFonts w:hint="default" w:ascii="Arial" w:hAnsi="Arial" w:eastAsia="微软雅黑" w:cs="Arial"/>
          <w:b w:val="0"/>
          <w:bCs w:val="0"/>
          <w:color w:val="000000" w:themeColor="text1"/>
          <w:kern w:val="0"/>
          <w:sz w:val="24"/>
          <w:szCs w:val="24"/>
          <w14:textFill>
            <w14:solidFill>
              <w14:schemeClr w14:val="tx1"/>
            </w14:solidFill>
          </w14:textFill>
        </w:rPr>
      </w:pPr>
      <w:r>
        <w:rPr>
          <w:rFonts w:hint="default" w:ascii="Arial" w:hAnsi="Arial" w:eastAsia="微软雅黑" w:cs="Arial"/>
          <w:b w:val="0"/>
          <w:bCs w:val="0"/>
          <w:color w:val="000000" w:themeColor="text1"/>
          <w:kern w:val="0"/>
          <w:sz w:val="24"/>
          <w:szCs w:val="24"/>
          <w14:textFill>
            <w14:solidFill>
              <w14:schemeClr w14:val="tx1"/>
            </w14:solidFill>
          </w14:textFill>
        </w:rPr>
        <w:t>Methyl phenyl silicone rubber contains a large number of phenyl groups on its raw rubber molecules. In addition to the high temperature resistance and dielectric properties commonly found in methyl vinyl silicone rubber, it also has better radiation resistance, ablation resistance, physical and mechanical properties, and excellent low-temperature performance. This product is insoluble in water, soluble in toluene, etc., and has excellent characteristics of small compression deformation and resistance to saturated vapor pressure.</w:t>
      </w:r>
    </w:p>
    <w:p w14:paraId="65AAFACC">
      <w:pPr>
        <w:pStyle w:val="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textAlignment w:val="auto"/>
        <w:rPr>
          <w:rFonts w:hint="default" w:ascii="Arial" w:hAnsi="Arial" w:eastAsia="微软雅黑" w:cs="Arial"/>
          <w:b w:val="0"/>
          <w:bCs w:val="0"/>
          <w:color w:val="000000" w:themeColor="text1"/>
          <w:kern w:val="0"/>
          <w:sz w:val="24"/>
          <w:szCs w:val="24"/>
          <w14:textFill>
            <w14:solidFill>
              <w14:schemeClr w14:val="tx1"/>
            </w14:solidFill>
          </w14:textFill>
        </w:rPr>
      </w:pPr>
    </w:p>
    <w:p w14:paraId="2ABD11B6">
      <w:pPr>
        <w:pStyle w:val="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textAlignment w:val="auto"/>
        <w:rPr>
          <w:rFonts w:hint="default" w:ascii="Arial" w:hAnsi="Arial" w:eastAsia="微软雅黑" w:cs="Arial"/>
          <w:b/>
          <w:bCs/>
          <w:color w:val="000000" w:themeColor="text1"/>
          <w:kern w:val="0"/>
          <w:sz w:val="24"/>
          <w:szCs w:val="24"/>
          <w14:textFill>
            <w14:solidFill>
              <w14:schemeClr w14:val="tx1"/>
            </w14:solidFill>
          </w14:textFill>
        </w:rPr>
      </w:pPr>
      <w:r>
        <w:rPr>
          <w:rFonts w:hint="default" w:ascii="Arial" w:hAnsi="Arial" w:eastAsia="微软雅黑" w:cs="Arial"/>
          <w:b/>
          <w:bCs/>
          <w:color w:val="000000" w:themeColor="text1"/>
          <w:kern w:val="0"/>
          <w:sz w:val="24"/>
          <w:szCs w:val="24"/>
          <w14:textFill>
            <w14:solidFill>
              <w14:schemeClr w14:val="tx1"/>
            </w14:solidFill>
          </w14:textFill>
        </w:rPr>
        <w:t>Advantage:</w:t>
      </w:r>
    </w:p>
    <w:p w14:paraId="735A7D58">
      <w:pPr>
        <w:pStyle w:val="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textAlignment w:val="auto"/>
        <w:rPr>
          <w:rFonts w:hint="default" w:ascii="Arial" w:hAnsi="Arial" w:eastAsia="微软雅黑" w:cs="Arial"/>
          <w:b w:val="0"/>
          <w:bCs w:val="0"/>
          <w:color w:val="000000" w:themeColor="text1"/>
          <w:kern w:val="0"/>
          <w:sz w:val="24"/>
          <w:szCs w:val="24"/>
          <w14:textFill>
            <w14:solidFill>
              <w14:schemeClr w14:val="tx1"/>
            </w14:solidFill>
          </w14:textFill>
        </w:rPr>
      </w:pPr>
      <w:r>
        <w:rPr>
          <w:rFonts w:hint="default" w:ascii="Arial" w:hAnsi="Arial" w:eastAsia="微软雅黑" w:cs="Arial"/>
          <w:b w:val="0"/>
          <w:bCs w:val="0"/>
          <w:color w:val="000000" w:themeColor="text1"/>
          <w:kern w:val="0"/>
          <w:sz w:val="24"/>
          <w:szCs w:val="24"/>
          <w14:textFill>
            <w14:solidFill>
              <w14:schemeClr w14:val="tx1"/>
            </w14:solidFill>
          </w14:textFill>
        </w:rPr>
        <w:t>It has a certain degree of flexibility at minus 110 ℃, and products produced as basic raw materials can be used well in ultra-low temperature working environments;</w:t>
      </w:r>
    </w:p>
    <w:p w14:paraId="27A718A1">
      <w:pPr>
        <w:pStyle w:val="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textAlignment w:val="auto"/>
        <w:rPr>
          <w:rFonts w:hint="default" w:ascii="Arial" w:hAnsi="Arial" w:eastAsia="微软雅黑" w:cs="Arial"/>
          <w:b w:val="0"/>
          <w:bCs w:val="0"/>
          <w:color w:val="000000" w:themeColor="text1"/>
          <w:kern w:val="0"/>
          <w:sz w:val="24"/>
          <w:szCs w:val="24"/>
          <w14:textFill>
            <w14:solidFill>
              <w14:schemeClr w14:val="tx1"/>
            </w14:solidFill>
          </w14:textFill>
        </w:rPr>
      </w:pPr>
      <w:r>
        <w:rPr>
          <w:rFonts w:hint="default" w:ascii="Arial" w:hAnsi="Arial" w:eastAsia="微软雅黑" w:cs="Arial"/>
          <w:b w:val="0"/>
          <w:bCs w:val="0"/>
          <w:color w:val="000000" w:themeColor="text1"/>
          <w:kern w:val="0"/>
          <w:sz w:val="24"/>
          <w:szCs w:val="24"/>
          <w14:textFill>
            <w14:solidFill>
              <w14:schemeClr w14:val="tx1"/>
            </w14:solidFill>
          </w14:textFill>
        </w:rPr>
        <w:t xml:space="preserve">Long term storage stability;  </w:t>
      </w:r>
    </w:p>
    <w:p w14:paraId="32BC7B13">
      <w:pPr>
        <w:pStyle w:val="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textAlignment w:val="auto"/>
        <w:rPr>
          <w:rFonts w:hint="default" w:ascii="Arial" w:hAnsi="Arial" w:eastAsia="微软雅黑" w:cs="Arial"/>
          <w:b w:val="0"/>
          <w:bCs w:val="0"/>
          <w:color w:val="000000" w:themeColor="text1"/>
          <w:kern w:val="0"/>
          <w:sz w:val="24"/>
          <w:szCs w:val="24"/>
          <w14:textFill>
            <w14:solidFill>
              <w14:schemeClr w14:val="tx1"/>
            </w14:solidFill>
          </w14:textFill>
        </w:rPr>
      </w:pPr>
      <w:r>
        <w:rPr>
          <w:rFonts w:hint="default" w:ascii="Arial" w:hAnsi="Arial" w:eastAsia="微软雅黑" w:cs="Arial"/>
          <w:b w:val="0"/>
          <w:bCs w:val="0"/>
          <w:color w:val="000000" w:themeColor="text1"/>
          <w:kern w:val="0"/>
          <w:sz w:val="24"/>
          <w:szCs w:val="24"/>
          <w14:textFill>
            <w14:solidFill>
              <w14:schemeClr w14:val="tx1"/>
            </w14:solidFill>
          </w14:textFill>
        </w:rPr>
        <w:t>Has good damping performance;</w:t>
      </w:r>
    </w:p>
    <w:p w14:paraId="5561054D">
      <w:pPr>
        <w:pStyle w:val="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textAlignment w:val="auto"/>
        <w:rPr>
          <w:rFonts w:hint="default" w:ascii="Arial" w:hAnsi="Arial" w:eastAsia="微软雅黑" w:cs="Arial"/>
          <w:b w:val="0"/>
          <w:bCs w:val="0"/>
          <w:color w:val="000000" w:themeColor="text1"/>
          <w:kern w:val="0"/>
          <w:sz w:val="24"/>
          <w:szCs w:val="24"/>
          <w14:textFill>
            <w14:solidFill>
              <w14:schemeClr w14:val="tx1"/>
            </w14:solidFill>
          </w14:textFill>
        </w:rPr>
      </w:pPr>
      <w:r>
        <w:rPr>
          <w:rFonts w:hint="default" w:ascii="Arial" w:hAnsi="Arial" w:eastAsia="微软雅黑" w:cs="Arial"/>
          <w:b w:val="0"/>
          <w:bCs w:val="0"/>
          <w:color w:val="000000" w:themeColor="text1"/>
          <w:kern w:val="0"/>
          <w:sz w:val="24"/>
          <w:szCs w:val="24"/>
          <w14:textFill>
            <w14:solidFill>
              <w14:schemeClr w14:val="tx1"/>
            </w14:solidFill>
          </w14:textFill>
        </w:rPr>
        <w:t>Good radiation resistance effect;</w:t>
      </w:r>
    </w:p>
    <w:p w14:paraId="29BCC22F">
      <w:pPr>
        <w:pStyle w:val="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textAlignment w:val="auto"/>
        <w:rPr>
          <w:rFonts w:hint="default" w:ascii="Arial" w:hAnsi="Arial" w:eastAsia="微软雅黑" w:cs="Arial"/>
          <w:b w:val="0"/>
          <w:bCs w:val="0"/>
          <w:color w:val="000000" w:themeColor="text1"/>
          <w:kern w:val="0"/>
          <w:sz w:val="24"/>
          <w:szCs w:val="24"/>
          <w14:textFill>
            <w14:solidFill>
              <w14:schemeClr w14:val="tx1"/>
            </w14:solidFill>
          </w14:textFill>
        </w:rPr>
      </w:pPr>
      <w:r>
        <w:rPr>
          <w:rFonts w:hint="default" w:ascii="Arial" w:hAnsi="Arial" w:eastAsia="微软雅黑" w:cs="Arial"/>
          <w:b w:val="0"/>
          <w:bCs w:val="0"/>
          <w:color w:val="000000" w:themeColor="text1"/>
          <w:kern w:val="0"/>
          <w:sz w:val="24"/>
          <w:szCs w:val="24"/>
          <w14:textFill>
            <w14:solidFill>
              <w14:schemeClr w14:val="tx1"/>
            </w14:solidFill>
          </w14:textFill>
        </w:rPr>
        <w:t>High consistency, low volatility, no odor, excellent thermal stability.</w:t>
      </w:r>
    </w:p>
    <w:p w14:paraId="28ADBC46">
      <w:pPr>
        <w:pStyle w:val="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textAlignment w:val="auto"/>
        <w:rPr>
          <w:rFonts w:hint="default" w:ascii="Arial" w:hAnsi="Arial" w:eastAsia="微软雅黑" w:cs="Arial"/>
          <w:b w:val="0"/>
          <w:bCs w:val="0"/>
          <w:color w:val="000000" w:themeColor="text1"/>
          <w:kern w:val="0"/>
          <w:sz w:val="24"/>
          <w:szCs w:val="24"/>
          <w14:textFill>
            <w14:solidFill>
              <w14:schemeClr w14:val="tx1"/>
            </w14:solidFill>
          </w14:textFill>
        </w:rPr>
      </w:pPr>
    </w:p>
    <w:p w14:paraId="5841B5B8">
      <w:pPr>
        <w:pStyle w:val="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textAlignment w:val="auto"/>
        <w:rPr>
          <w:rFonts w:hint="default" w:ascii="Arial" w:hAnsi="Arial" w:eastAsia="微软雅黑" w:cs="Arial"/>
          <w:b/>
          <w:bCs/>
          <w:color w:val="000000" w:themeColor="text1"/>
          <w:kern w:val="0"/>
          <w:sz w:val="24"/>
          <w:szCs w:val="24"/>
          <w14:textFill>
            <w14:solidFill>
              <w14:schemeClr w14:val="tx1"/>
            </w14:solidFill>
          </w14:textFill>
        </w:rPr>
      </w:pPr>
      <w:r>
        <w:rPr>
          <w:rFonts w:hint="default" w:ascii="Arial" w:hAnsi="Arial" w:eastAsia="微软雅黑" w:cs="Arial"/>
          <w:b/>
          <w:bCs/>
          <w:color w:val="000000" w:themeColor="text1"/>
          <w:kern w:val="0"/>
          <w:sz w:val="24"/>
          <w:szCs w:val="24"/>
          <w14:textFill>
            <w14:solidFill>
              <w14:schemeClr w14:val="tx1"/>
            </w14:solidFill>
          </w14:textFill>
        </w:rPr>
        <w:t>Application</w:t>
      </w:r>
      <w:r>
        <w:rPr>
          <w:rFonts w:hint="eastAsia" w:ascii="Arial" w:hAnsi="Arial" w:eastAsia="微软雅黑" w:cs="Arial"/>
          <w:b/>
          <w:bCs/>
          <w:color w:val="000000" w:themeColor="text1"/>
          <w:kern w:val="0"/>
          <w:sz w:val="24"/>
          <w:szCs w:val="24"/>
          <w:lang w:eastAsia="zh-CN"/>
          <w14:textFill>
            <w14:solidFill>
              <w14:schemeClr w14:val="tx1"/>
            </w14:solidFill>
          </w14:textFill>
        </w:rPr>
        <w:t>：</w:t>
      </w:r>
      <w:r>
        <w:rPr>
          <w:rFonts w:hint="default" w:ascii="Arial" w:hAnsi="Arial" w:eastAsia="微软雅黑" w:cs="Arial"/>
          <w:b/>
          <w:bCs/>
          <w:color w:val="000000" w:themeColor="text1"/>
          <w:kern w:val="0"/>
          <w:sz w:val="24"/>
          <w:szCs w:val="24"/>
          <w14:textFill>
            <w14:solidFill>
              <w14:schemeClr w14:val="tx1"/>
            </w14:solidFill>
          </w14:textFill>
        </w:rPr>
        <w:t xml:space="preserve"> </w:t>
      </w:r>
    </w:p>
    <w:p w14:paraId="4AF90B93">
      <w:pPr>
        <w:pStyle w:val="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textAlignment w:val="auto"/>
        <w:rPr>
          <w:rFonts w:hint="default" w:ascii="Arial" w:hAnsi="Arial" w:eastAsia="微软雅黑" w:cs="Arial"/>
          <w:b w:val="0"/>
          <w:bCs w:val="0"/>
          <w:color w:val="000000" w:themeColor="text1"/>
          <w:kern w:val="0"/>
          <w:sz w:val="24"/>
          <w:szCs w:val="24"/>
          <w14:textFill>
            <w14:solidFill>
              <w14:schemeClr w14:val="tx1"/>
            </w14:solidFill>
          </w14:textFill>
        </w:rPr>
      </w:pPr>
      <w:r>
        <w:rPr>
          <w:rFonts w:hint="eastAsia" w:ascii="Arial" w:hAnsi="Arial" w:eastAsia="微软雅黑" w:cs="Arial"/>
          <w:b w:val="0"/>
          <w:bCs w:val="0"/>
          <w:color w:val="000000" w:themeColor="text1"/>
          <w:kern w:val="0"/>
          <w:sz w:val="24"/>
          <w:szCs w:val="24"/>
          <w:lang w:val="en-US" w:eastAsia="zh-CN"/>
          <w14:textFill>
            <w14:solidFill>
              <w14:schemeClr w14:val="tx1"/>
            </w14:solidFill>
          </w14:textFill>
        </w:rPr>
        <w:t xml:space="preserve">- </w:t>
      </w:r>
      <w:r>
        <w:rPr>
          <w:rFonts w:hint="default" w:ascii="Arial" w:hAnsi="Arial" w:eastAsia="微软雅黑" w:cs="Arial"/>
          <w:b w:val="0"/>
          <w:bCs w:val="0"/>
          <w:color w:val="000000" w:themeColor="text1"/>
          <w:kern w:val="0"/>
          <w:sz w:val="24"/>
          <w:szCs w:val="24"/>
          <w14:textFill>
            <w14:solidFill>
              <w14:schemeClr w14:val="tx1"/>
            </w14:solidFill>
          </w14:textFill>
        </w:rPr>
        <w:t xml:space="preserve">In industries such as aviation, electronics, machinery, and chemical, low-temperature resistant sealing materials and waterproof and moisture-proof insulation materials can be manufactured;  </w:t>
      </w:r>
    </w:p>
    <w:p w14:paraId="15143139">
      <w:pPr>
        <w:pStyle w:val="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textAlignment w:val="auto"/>
        <w:rPr>
          <w:rFonts w:hint="default" w:ascii="Arial" w:hAnsi="Arial" w:eastAsia="微软雅黑" w:cs="Arial"/>
          <w:b w:val="0"/>
          <w:bCs w:val="0"/>
          <w:color w:val="000000" w:themeColor="text1"/>
          <w:kern w:val="0"/>
          <w:sz w:val="24"/>
          <w:szCs w:val="24"/>
          <w14:textFill>
            <w14:solidFill>
              <w14:schemeClr w14:val="tx1"/>
            </w14:solidFill>
          </w14:textFill>
        </w:rPr>
      </w:pPr>
      <w:r>
        <w:rPr>
          <w:rFonts w:hint="eastAsia" w:ascii="Arial" w:hAnsi="Arial" w:eastAsia="微软雅黑" w:cs="Arial"/>
          <w:b w:val="0"/>
          <w:bCs w:val="0"/>
          <w:color w:val="000000" w:themeColor="text1"/>
          <w:kern w:val="0"/>
          <w:sz w:val="24"/>
          <w:szCs w:val="24"/>
          <w:lang w:val="en-US" w:eastAsia="zh-CN"/>
          <w14:textFill>
            <w14:solidFill>
              <w14:schemeClr w14:val="tx1"/>
            </w14:solidFill>
          </w14:textFill>
        </w:rPr>
        <w:t xml:space="preserve">- </w:t>
      </w:r>
      <w:r>
        <w:rPr>
          <w:rFonts w:hint="default" w:ascii="Arial" w:hAnsi="Arial" w:eastAsia="微软雅黑" w:cs="Arial"/>
          <w:b w:val="0"/>
          <w:bCs w:val="0"/>
          <w:color w:val="000000" w:themeColor="text1"/>
          <w:kern w:val="0"/>
          <w:sz w:val="24"/>
          <w:szCs w:val="24"/>
          <w14:textFill>
            <w14:solidFill>
              <w14:schemeClr w14:val="tx1"/>
            </w14:solidFill>
          </w14:textFill>
        </w:rPr>
        <w:t>Due to its physiological inertia, it can be used for blood refrigeration sealing and medical tubing in the field of medicine and hygiene;</w:t>
      </w:r>
    </w:p>
    <w:p w14:paraId="57312B50">
      <w:pPr>
        <w:pStyle w:val="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textAlignment w:val="auto"/>
        <w:rPr>
          <w:rFonts w:hint="default" w:ascii="Arial" w:hAnsi="Arial" w:eastAsia="微软雅黑" w:cs="Arial"/>
          <w:b w:val="0"/>
          <w:bCs w:val="0"/>
          <w:color w:val="000000" w:themeColor="text1"/>
          <w:kern w:val="0"/>
          <w:sz w:val="24"/>
          <w:szCs w:val="24"/>
          <w14:textFill>
            <w14:solidFill>
              <w14:schemeClr w14:val="tx1"/>
            </w14:solidFill>
          </w14:textFill>
        </w:rPr>
      </w:pPr>
      <w:r>
        <w:rPr>
          <w:rFonts w:hint="eastAsia" w:ascii="Arial" w:hAnsi="Arial" w:eastAsia="微软雅黑" w:cs="Arial"/>
          <w:b w:val="0"/>
          <w:bCs w:val="0"/>
          <w:color w:val="000000" w:themeColor="text1"/>
          <w:kern w:val="0"/>
          <w:sz w:val="24"/>
          <w:szCs w:val="24"/>
          <w:lang w:val="en-US" w:eastAsia="zh-CN"/>
          <w14:textFill>
            <w14:solidFill>
              <w14:schemeClr w14:val="tx1"/>
            </w14:solidFill>
          </w14:textFill>
        </w:rPr>
        <w:t xml:space="preserve">- </w:t>
      </w:r>
      <w:r>
        <w:rPr>
          <w:rFonts w:hint="default" w:ascii="Arial" w:hAnsi="Arial" w:eastAsia="微软雅黑" w:cs="Arial"/>
          <w:b w:val="0"/>
          <w:bCs w:val="0"/>
          <w:color w:val="000000" w:themeColor="text1"/>
          <w:kern w:val="0"/>
          <w:sz w:val="24"/>
          <w:szCs w:val="24"/>
          <w14:textFill>
            <w14:solidFill>
              <w14:schemeClr w14:val="tx1"/>
            </w14:solidFill>
          </w14:textFill>
        </w:rPr>
        <w:t>It can also be used to manufacture sealing materials, molded products, etc. with special properties such as radiation resistance, high temperature resistance, and erosion resistance.</w:t>
      </w:r>
    </w:p>
    <w:p w14:paraId="13D4054B">
      <w:pPr>
        <w:pStyle w:val="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textAlignment w:val="auto"/>
        <w:rPr>
          <w:rFonts w:hint="default" w:ascii="Arial" w:hAnsi="Arial" w:eastAsia="微软雅黑" w:cs="Arial"/>
          <w:b w:val="0"/>
          <w:bCs w:val="0"/>
          <w:color w:val="000000" w:themeColor="text1"/>
          <w:kern w:val="0"/>
          <w:sz w:val="24"/>
          <w:szCs w:val="24"/>
          <w14:textFill>
            <w14:solidFill>
              <w14:schemeClr w14:val="tx1"/>
            </w14:solidFill>
          </w14:textFill>
        </w:rPr>
      </w:pPr>
    </w:p>
    <w:p w14:paraId="02D6EEDE">
      <w:pPr>
        <w:pStyle w:val="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textAlignment w:val="auto"/>
        <w:rPr>
          <w:rFonts w:hint="default" w:ascii="Arial" w:hAnsi="Arial" w:eastAsia="微软雅黑" w:cs="Arial"/>
          <w:b/>
          <w:bCs/>
          <w:color w:val="000000" w:themeColor="text1"/>
          <w:kern w:val="0"/>
          <w:sz w:val="24"/>
          <w:szCs w:val="24"/>
          <w14:textFill>
            <w14:solidFill>
              <w14:schemeClr w14:val="tx1"/>
            </w14:solidFill>
          </w14:textFill>
        </w:rPr>
      </w:pPr>
      <w:r>
        <w:rPr>
          <w:rFonts w:hint="default" w:ascii="Arial" w:hAnsi="Arial" w:eastAsia="微软雅黑" w:cs="Arial"/>
          <w:b/>
          <w:bCs/>
          <w:color w:val="000000" w:themeColor="text1"/>
          <w:kern w:val="0"/>
          <w:sz w:val="24"/>
          <w:szCs w:val="24"/>
          <w14:textFill>
            <w14:solidFill>
              <w14:schemeClr w14:val="tx1"/>
            </w14:solidFill>
          </w14:textFill>
        </w:rPr>
        <w:t xml:space="preserve">Technical data </w:t>
      </w:r>
    </w:p>
    <w:p w14:paraId="6CAEB331">
      <w:pPr>
        <w:pStyle w:val="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textAlignment w:val="auto"/>
        <w:rPr>
          <w:rFonts w:hint="default" w:ascii="Arial" w:hAnsi="Arial" w:eastAsia="微软雅黑" w:cs="Arial"/>
          <w:b w:val="0"/>
          <w:bCs w:val="0"/>
          <w:color w:val="000000" w:themeColor="text1"/>
          <w:kern w:val="0"/>
          <w:sz w:val="24"/>
          <w:szCs w:val="24"/>
          <w14:textFill>
            <w14:solidFill>
              <w14:schemeClr w14:val="tx1"/>
            </w14:solidFill>
          </w14:textFill>
        </w:rPr>
      </w:pPr>
      <w:r>
        <w:rPr>
          <w:rFonts w:hint="default" w:ascii="Arial" w:hAnsi="Arial" w:eastAsia="微软雅黑" w:cs="Arial"/>
          <w:b w:val="0"/>
          <w:bCs w:val="0"/>
          <w:color w:val="000000" w:themeColor="text1"/>
          <w:kern w:val="0"/>
          <w:sz w:val="24"/>
          <w:szCs w:val="24"/>
          <w14:textFill>
            <w14:solidFill>
              <w14:schemeClr w14:val="tx1"/>
            </w14:solidFill>
          </w14:textFill>
        </w:rPr>
        <w:t>Color: colorless</w:t>
      </w:r>
    </w:p>
    <w:p w14:paraId="45D68E27">
      <w:pPr>
        <w:pStyle w:val="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textAlignment w:val="auto"/>
        <w:rPr>
          <w:rFonts w:hint="default" w:ascii="Arial" w:hAnsi="Arial" w:eastAsia="微软雅黑" w:cs="Arial"/>
          <w:b w:val="0"/>
          <w:bCs w:val="0"/>
          <w:color w:val="000000" w:themeColor="text1"/>
          <w:kern w:val="0"/>
          <w:sz w:val="24"/>
          <w:szCs w:val="24"/>
          <w14:textFill>
            <w14:solidFill>
              <w14:schemeClr w14:val="tx1"/>
            </w14:solidFill>
          </w14:textFill>
        </w:rPr>
      </w:pPr>
      <w:r>
        <w:rPr>
          <w:rFonts w:hint="default" w:ascii="Arial" w:hAnsi="Arial" w:eastAsia="微软雅黑" w:cs="Arial"/>
          <w:b w:val="0"/>
          <w:bCs w:val="0"/>
          <w:color w:val="000000" w:themeColor="text1"/>
          <w:kern w:val="0"/>
          <w:sz w:val="24"/>
          <w:szCs w:val="24"/>
          <w14:textFill>
            <w14:solidFill>
              <w14:schemeClr w14:val="tx1"/>
            </w14:solidFill>
          </w14:textFill>
        </w:rPr>
        <w:t>Phenyl content (Ph/Si)%: 5-40</w:t>
      </w:r>
    </w:p>
    <w:p w14:paraId="625A3999">
      <w:pPr>
        <w:pStyle w:val="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textAlignment w:val="auto"/>
        <w:rPr>
          <w:rFonts w:hint="default" w:ascii="Arial" w:hAnsi="Arial" w:eastAsia="微软雅黑" w:cs="Arial"/>
          <w:b w:val="0"/>
          <w:bCs w:val="0"/>
          <w:color w:val="000000" w:themeColor="text1"/>
          <w:kern w:val="0"/>
          <w:sz w:val="24"/>
          <w:szCs w:val="24"/>
          <w14:textFill>
            <w14:solidFill>
              <w14:schemeClr w14:val="tx1"/>
            </w14:solidFill>
          </w14:textFill>
        </w:rPr>
      </w:pPr>
      <w:r>
        <w:rPr>
          <w:rFonts w:hint="default" w:ascii="Arial" w:hAnsi="Arial" w:eastAsia="微软雅黑" w:cs="Arial"/>
          <w:b w:val="0"/>
          <w:bCs w:val="0"/>
          <w:color w:val="000000" w:themeColor="text1"/>
          <w:kern w:val="0"/>
          <w:sz w:val="24"/>
          <w:szCs w:val="24"/>
          <w14:textFill>
            <w14:solidFill>
              <w14:schemeClr w14:val="tx1"/>
            </w14:solidFill>
          </w14:textFill>
        </w:rPr>
        <w:t>Molecular weight (Mw): 400,000 to 800,000</w:t>
      </w:r>
    </w:p>
    <w:p w14:paraId="3B05794A">
      <w:pPr>
        <w:pStyle w:val="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textAlignment w:val="auto"/>
        <w:rPr>
          <w:rFonts w:hint="default" w:ascii="Arial" w:hAnsi="Arial" w:eastAsia="微软雅黑" w:cs="Arial"/>
          <w:b w:val="0"/>
          <w:bCs w:val="0"/>
          <w:color w:val="000000" w:themeColor="text1"/>
          <w:kern w:val="0"/>
          <w:sz w:val="24"/>
          <w:szCs w:val="24"/>
          <w14:textFill>
            <w14:solidFill>
              <w14:schemeClr w14:val="tx1"/>
            </w14:solidFill>
          </w14:textFill>
        </w:rPr>
      </w:pPr>
      <w:r>
        <w:rPr>
          <w:rFonts w:hint="default" w:ascii="Arial" w:hAnsi="Arial" w:eastAsia="微软雅黑" w:cs="Arial"/>
          <w:b w:val="0"/>
          <w:bCs w:val="0"/>
          <w:color w:val="000000" w:themeColor="text1"/>
          <w:kern w:val="0"/>
          <w:sz w:val="24"/>
          <w:szCs w:val="24"/>
          <w14:textFill>
            <w14:solidFill>
              <w14:schemeClr w14:val="tx1"/>
            </w14:solidFill>
          </w14:textFill>
        </w:rPr>
        <w:t>Specific gravity (25 ℃): 0.99-1.05</w:t>
      </w:r>
    </w:p>
    <w:p w14:paraId="6AF96D9C">
      <w:pPr>
        <w:pStyle w:val="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textAlignment w:val="auto"/>
        <w:rPr>
          <w:rFonts w:hint="default" w:ascii="Arial" w:hAnsi="Arial" w:eastAsia="微软雅黑" w:cs="Arial"/>
          <w:b w:val="0"/>
          <w:bCs w:val="0"/>
          <w:color w:val="000000" w:themeColor="text1"/>
          <w:kern w:val="0"/>
          <w:sz w:val="24"/>
          <w:szCs w:val="24"/>
          <w14:textFill>
            <w14:solidFill>
              <w14:schemeClr w14:val="tx1"/>
            </w14:solidFill>
          </w14:textFill>
        </w:rPr>
      </w:pPr>
      <w:r>
        <w:rPr>
          <w:rFonts w:hint="default" w:ascii="Arial" w:hAnsi="Arial" w:eastAsia="微软雅黑" w:cs="Arial"/>
          <w:b w:val="0"/>
          <w:bCs w:val="0"/>
          <w:color w:val="000000" w:themeColor="text1"/>
          <w:kern w:val="0"/>
          <w:sz w:val="24"/>
          <w:szCs w:val="24"/>
          <w14:textFill>
            <w14:solidFill>
              <w14:schemeClr w14:val="tx1"/>
            </w14:solidFill>
          </w14:textFill>
        </w:rPr>
        <w:t>Volatile matter (150 ℃/3h)% ≤ 2</w:t>
      </w:r>
    </w:p>
    <w:p w14:paraId="60398339">
      <w:pPr>
        <w:pStyle w:val="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textAlignment w:val="auto"/>
        <w:rPr>
          <w:rFonts w:hint="default" w:ascii="Arial" w:hAnsi="Arial" w:eastAsia="微软雅黑" w:cs="Arial"/>
          <w:b w:val="0"/>
          <w:bCs w:val="0"/>
          <w:color w:val="000000" w:themeColor="text1"/>
          <w:kern w:val="0"/>
          <w:sz w:val="24"/>
          <w:szCs w:val="24"/>
          <w14:textFill>
            <w14:solidFill>
              <w14:schemeClr w14:val="tx1"/>
            </w14:solidFill>
          </w14:textFill>
        </w:rPr>
      </w:pPr>
    </w:p>
    <w:p w14:paraId="08EFEA4E">
      <w:pPr>
        <w:pStyle w:val="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textAlignment w:val="auto"/>
        <w:rPr>
          <w:rFonts w:hint="default" w:ascii="Arial" w:hAnsi="Arial" w:eastAsia="微软雅黑" w:cs="Arial"/>
          <w:b/>
          <w:bCs/>
          <w:color w:val="000000" w:themeColor="text1"/>
          <w:kern w:val="0"/>
          <w:sz w:val="24"/>
          <w:szCs w:val="24"/>
          <w14:textFill>
            <w14:solidFill>
              <w14:schemeClr w14:val="tx1"/>
            </w14:solidFill>
          </w14:textFill>
        </w:rPr>
      </w:pPr>
      <w:r>
        <w:rPr>
          <w:rFonts w:hint="default" w:ascii="Arial" w:hAnsi="Arial" w:eastAsia="微软雅黑" w:cs="Arial"/>
          <w:b/>
          <w:bCs/>
          <w:color w:val="000000" w:themeColor="text1"/>
          <w:kern w:val="0"/>
          <w:sz w:val="24"/>
          <w:szCs w:val="24"/>
          <w14:textFill>
            <w14:solidFill>
              <w14:schemeClr w14:val="tx1"/>
            </w14:solidFill>
          </w14:textFill>
        </w:rPr>
        <w:t xml:space="preserve">Properties </w:t>
      </w:r>
    </w:p>
    <w:p w14:paraId="271C40CA">
      <w:pPr>
        <w:pStyle w:val="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textAlignment w:val="auto"/>
        <w:rPr>
          <w:rFonts w:hint="default" w:ascii="Arial" w:hAnsi="Arial" w:eastAsia="微软雅黑" w:cs="Arial"/>
          <w:b w:val="0"/>
          <w:bCs w:val="0"/>
          <w:color w:val="000000" w:themeColor="text1"/>
          <w:kern w:val="0"/>
          <w:sz w:val="24"/>
          <w:szCs w:val="24"/>
          <w14:textFill>
            <w14:solidFill>
              <w14:schemeClr w14:val="tx1"/>
            </w14:solidFill>
          </w14:textFill>
        </w:rPr>
      </w:pPr>
      <w:r>
        <w:rPr>
          <w:rFonts w:hint="default" w:ascii="Arial" w:hAnsi="Arial" w:eastAsia="微软雅黑" w:cs="Arial"/>
          <w:b w:val="0"/>
          <w:bCs w:val="0"/>
          <w:color w:val="000000" w:themeColor="text1"/>
          <w:kern w:val="0"/>
          <w:sz w:val="24"/>
          <w:szCs w:val="24"/>
          <w14:textFill>
            <w14:solidFill>
              <w14:schemeClr w14:val="tx1"/>
            </w14:solidFill>
          </w14:textFill>
        </w:rPr>
        <w:t xml:space="preserve">The use of different structures of phenyl silicone gum will directly affect the performance of the final product, but for methyl phenyl vinyl silicone gum, the vinyl content, distribution, etc. will also greatly affect the physical and vulcanization properties of the vulcanized rubber; Different phenyl content greatly affects the low temperature resistance, damping performance, and radiation resistance of vulcanized rubber. </w:t>
      </w:r>
    </w:p>
    <w:p w14:paraId="3A9D3621">
      <w:pPr>
        <w:pStyle w:val="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textAlignment w:val="auto"/>
        <w:rPr>
          <w:rFonts w:hint="default" w:ascii="Arial" w:hAnsi="Arial" w:eastAsia="微软雅黑" w:cs="Arial"/>
          <w:b w:val="0"/>
          <w:bCs w:val="0"/>
          <w:color w:val="000000" w:themeColor="text1"/>
          <w:kern w:val="0"/>
          <w:sz w:val="24"/>
          <w:szCs w:val="24"/>
          <w14:textFill>
            <w14:solidFill>
              <w14:schemeClr w14:val="tx1"/>
            </w14:solidFill>
          </w14:textFill>
        </w:rPr>
      </w:pPr>
      <w:r>
        <w:rPr>
          <w:rFonts w:hint="default" w:ascii="Arial" w:hAnsi="Arial" w:eastAsia="微软雅黑" w:cs="Arial"/>
          <w:b w:val="0"/>
          <w:bCs w:val="0"/>
          <w:color w:val="000000" w:themeColor="text1"/>
          <w:kern w:val="0"/>
          <w:sz w:val="24"/>
          <w:szCs w:val="24"/>
          <w14:textFill>
            <w14:solidFill>
              <w14:schemeClr w14:val="tx1"/>
            </w14:solidFill>
          </w14:textFill>
        </w:rPr>
        <w:t xml:space="preserve"> (1) Vinyl content</w:t>
      </w:r>
    </w:p>
    <w:p w14:paraId="796A964D">
      <w:pPr>
        <w:pStyle w:val="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textAlignment w:val="auto"/>
        <w:rPr>
          <w:rFonts w:hint="default" w:ascii="Arial" w:hAnsi="Arial" w:eastAsia="微软雅黑" w:cs="Arial"/>
          <w:b w:val="0"/>
          <w:bCs w:val="0"/>
          <w:color w:val="000000" w:themeColor="text1"/>
          <w:kern w:val="0"/>
          <w:sz w:val="24"/>
          <w:szCs w:val="24"/>
          <w14:textFill>
            <w14:solidFill>
              <w14:schemeClr w14:val="tx1"/>
            </w14:solidFill>
          </w14:textFill>
        </w:rPr>
      </w:pPr>
      <w:r>
        <w:rPr>
          <w:rFonts w:hint="default" w:ascii="Arial" w:hAnsi="Arial" w:eastAsia="微软雅黑" w:cs="Arial"/>
          <w:b w:val="0"/>
          <w:bCs w:val="0"/>
          <w:color w:val="000000" w:themeColor="text1"/>
          <w:kern w:val="0"/>
          <w:sz w:val="24"/>
          <w:szCs w:val="24"/>
          <w14:textFill>
            <w14:solidFill>
              <w14:schemeClr w14:val="tx1"/>
            </w14:solidFill>
          </w14:textFill>
        </w:rPr>
        <w:t xml:space="preserve">As the vinyl content in the silicone gum increases, the crosslinking ratio increases, and the hardness and tensile strength of the vulcanized rubber also increase accordingly, while the elongation and compression set decrease.  </w:t>
      </w:r>
    </w:p>
    <w:p w14:paraId="174ADC2C">
      <w:pPr>
        <w:pStyle w:val="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textAlignment w:val="auto"/>
        <w:rPr>
          <w:rFonts w:hint="default" w:ascii="Arial" w:hAnsi="Arial" w:eastAsia="微软雅黑" w:cs="Arial"/>
          <w:b w:val="0"/>
          <w:bCs w:val="0"/>
          <w:color w:val="000000" w:themeColor="text1"/>
          <w:kern w:val="0"/>
          <w:sz w:val="24"/>
          <w:szCs w:val="24"/>
          <w14:textFill>
            <w14:solidFill>
              <w14:schemeClr w14:val="tx1"/>
            </w14:solidFill>
          </w14:textFill>
        </w:rPr>
      </w:pPr>
      <w:r>
        <w:rPr>
          <w:rFonts w:hint="default" w:ascii="Arial" w:hAnsi="Arial" w:eastAsia="微软雅黑" w:cs="Arial"/>
          <w:b w:val="0"/>
          <w:bCs w:val="0"/>
          <w:color w:val="000000" w:themeColor="text1"/>
          <w:kern w:val="0"/>
          <w:sz w:val="24"/>
          <w:szCs w:val="24"/>
          <w14:textFill>
            <w14:solidFill>
              <w14:schemeClr w14:val="tx1"/>
            </w14:solidFill>
          </w14:textFill>
        </w:rPr>
        <w:t>（2）Position and distribution of vinyl groups</w:t>
      </w:r>
    </w:p>
    <w:p w14:paraId="64C5B548">
      <w:pPr>
        <w:pStyle w:val="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textAlignment w:val="auto"/>
        <w:rPr>
          <w:rFonts w:hint="default" w:ascii="Arial" w:hAnsi="Arial" w:eastAsia="微软雅黑" w:cs="Arial"/>
          <w:b w:val="0"/>
          <w:bCs w:val="0"/>
          <w:color w:val="000000" w:themeColor="text1"/>
          <w:kern w:val="0"/>
          <w:sz w:val="24"/>
          <w:szCs w:val="24"/>
          <w14:textFill>
            <w14:solidFill>
              <w14:schemeClr w14:val="tx1"/>
            </w14:solidFill>
          </w14:textFill>
        </w:rPr>
      </w:pPr>
      <w:r>
        <w:rPr>
          <w:rFonts w:hint="default" w:ascii="Arial" w:hAnsi="Arial" w:eastAsia="微软雅黑" w:cs="Arial"/>
          <w:b w:val="0"/>
          <w:bCs w:val="0"/>
          <w:color w:val="000000" w:themeColor="text1"/>
          <w:kern w:val="0"/>
          <w:sz w:val="24"/>
          <w:szCs w:val="24"/>
          <w14:textFill>
            <w14:solidFill>
              <w14:schemeClr w14:val="tx1"/>
            </w14:solidFill>
          </w14:textFill>
        </w:rPr>
        <w:t>The performance of vulcanized silicone rubber obtained from vinyl terminated silicone gum is better than that obtained from non-vinyl terminated general grade silicone gum. This is because the end vinyl group has a molecular chain growth effect during crosslinking, thereby improving the physical and mechanical properties of the vulcanized silicone rubber. Our company uses D4 as raw material to produce silicone gum, and the distribution of vinyl raw rubber on the side chain is more uniform, thereby improving the cross-linking density and better rebound.</w:t>
      </w:r>
    </w:p>
    <w:p w14:paraId="4ED77D45">
      <w:pPr>
        <w:pStyle w:val="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textAlignment w:val="auto"/>
        <w:rPr>
          <w:rFonts w:hint="default" w:ascii="Arial" w:hAnsi="Arial" w:eastAsia="微软雅黑" w:cs="Arial"/>
          <w:b w:val="0"/>
          <w:bCs w:val="0"/>
          <w:color w:val="000000" w:themeColor="text1"/>
          <w:kern w:val="0"/>
          <w:sz w:val="24"/>
          <w:szCs w:val="24"/>
          <w14:textFill>
            <w14:solidFill>
              <w14:schemeClr w14:val="tx1"/>
            </w14:solidFill>
          </w14:textFill>
        </w:rPr>
      </w:pPr>
      <w:r>
        <w:rPr>
          <w:rFonts w:hint="default" w:ascii="Arial" w:hAnsi="Arial" w:eastAsia="微软雅黑" w:cs="Arial"/>
          <w:b w:val="0"/>
          <w:bCs w:val="0"/>
          <w:color w:val="000000" w:themeColor="text1"/>
          <w:kern w:val="0"/>
          <w:sz w:val="24"/>
          <w:szCs w:val="24"/>
          <w14:textFill>
            <w14:solidFill>
              <w14:schemeClr w14:val="tx1"/>
            </w14:solidFill>
          </w14:textFill>
        </w:rPr>
        <w:t xml:space="preserve"> (3) Phenyl content</w:t>
      </w:r>
    </w:p>
    <w:p w14:paraId="426889C7">
      <w:pPr>
        <w:pStyle w:val="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textAlignment w:val="auto"/>
        <w:rPr>
          <w:rFonts w:hint="default" w:ascii="Arial" w:hAnsi="Arial" w:eastAsia="微软雅黑" w:cs="Arial"/>
          <w:b w:val="0"/>
          <w:bCs w:val="0"/>
          <w:color w:val="000000" w:themeColor="text1"/>
          <w:kern w:val="0"/>
          <w:sz w:val="24"/>
          <w:szCs w:val="24"/>
          <w14:textFill>
            <w14:solidFill>
              <w14:schemeClr w14:val="tx1"/>
            </w14:solidFill>
          </w14:textFill>
        </w:rPr>
      </w:pPr>
      <w:r>
        <w:rPr>
          <w:rFonts w:hint="default" w:ascii="Arial" w:hAnsi="Arial" w:eastAsia="微软雅黑" w:cs="Arial"/>
          <w:b w:val="0"/>
          <w:bCs w:val="0"/>
          <w:color w:val="000000" w:themeColor="text1"/>
          <w:kern w:val="0"/>
          <w:sz w:val="24"/>
          <w:szCs w:val="24"/>
          <w14:textFill>
            <w14:solidFill>
              <w14:schemeClr w14:val="tx1"/>
            </w14:solidFill>
          </w14:textFill>
        </w:rPr>
        <w:t xml:space="preserve">The different phenyl content in silicone gum determines the functionality of phenyl silicone rubber. Low phenyl content silicone gum has the best low-temperature resistance, while medium phenyl content can significantly improve the damping performance of silicone rubber; High phenyl silicone rubber can significantly demonstrate the radiation resistance of silicone rubber. </w:t>
      </w:r>
    </w:p>
    <w:p w14:paraId="488B595D">
      <w:pPr>
        <w:pStyle w:val="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textAlignment w:val="auto"/>
        <w:rPr>
          <w:rFonts w:hint="default" w:ascii="Arial" w:hAnsi="Arial" w:eastAsia="微软雅黑" w:cs="Arial"/>
          <w:b w:val="0"/>
          <w:bCs w:val="0"/>
          <w:color w:val="000000" w:themeColor="text1"/>
          <w:kern w:val="0"/>
          <w:sz w:val="24"/>
          <w:szCs w:val="24"/>
          <w14:textFill>
            <w14:solidFill>
              <w14:schemeClr w14:val="tx1"/>
            </w14:solidFill>
          </w14:textFill>
        </w:rPr>
      </w:pPr>
    </w:p>
    <w:p w14:paraId="0EFEAFAC">
      <w:pPr>
        <w:pStyle w:val="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textAlignment w:val="auto"/>
        <w:rPr>
          <w:rFonts w:hint="default" w:ascii="Arial" w:hAnsi="Arial" w:eastAsia="微软雅黑" w:cs="Arial"/>
          <w:b/>
          <w:bCs/>
          <w:color w:val="000000" w:themeColor="text1"/>
          <w:kern w:val="0"/>
          <w:sz w:val="24"/>
          <w:szCs w:val="24"/>
          <w14:textFill>
            <w14:solidFill>
              <w14:schemeClr w14:val="tx1"/>
            </w14:solidFill>
          </w14:textFill>
        </w:rPr>
      </w:pPr>
      <w:r>
        <w:rPr>
          <w:rFonts w:hint="default" w:ascii="Arial" w:hAnsi="Arial" w:eastAsia="微软雅黑" w:cs="Arial"/>
          <w:b/>
          <w:bCs/>
          <w:color w:val="000000" w:themeColor="text1"/>
          <w:kern w:val="0"/>
          <w:sz w:val="24"/>
          <w:szCs w:val="24"/>
          <w14:textFill>
            <w14:solidFill>
              <w14:schemeClr w14:val="tx1"/>
            </w14:solidFill>
          </w14:textFill>
        </w:rPr>
        <w:t xml:space="preserve">Packaging and Storage </w:t>
      </w:r>
    </w:p>
    <w:p w14:paraId="02CFD0AA">
      <w:pPr>
        <w:pStyle w:val="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textAlignment w:val="auto"/>
        <w:rPr>
          <w:rFonts w:hint="default" w:ascii="Arial" w:hAnsi="Arial" w:eastAsia="微软雅黑" w:cs="Arial"/>
          <w:b w:val="0"/>
          <w:bCs w:val="0"/>
          <w:color w:val="000000" w:themeColor="text1"/>
          <w:kern w:val="0"/>
          <w:sz w:val="24"/>
          <w:szCs w:val="24"/>
          <w14:textFill>
            <w14:solidFill>
              <w14:schemeClr w14:val="tx1"/>
            </w14:solidFill>
          </w14:textFill>
        </w:rPr>
      </w:pPr>
      <w:r>
        <w:rPr>
          <w:rFonts w:hint="default" w:ascii="Arial" w:hAnsi="Arial" w:eastAsia="微软雅黑" w:cs="Arial"/>
          <w:b w:val="0"/>
          <w:bCs w:val="0"/>
          <w:color w:val="000000" w:themeColor="text1"/>
          <w:kern w:val="0"/>
          <w:sz w:val="24"/>
          <w:szCs w:val="24"/>
          <w14:textFill>
            <w14:solidFill>
              <w14:schemeClr w14:val="tx1"/>
            </w14:solidFill>
          </w14:textFill>
        </w:rPr>
        <w:t>25kg cardboard box (lined with plastic bag)</w:t>
      </w:r>
    </w:p>
    <w:p w14:paraId="53FE3566">
      <w:pPr>
        <w:pStyle w:val="7"/>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400" w:lineRule="exact"/>
        <w:textAlignment w:val="auto"/>
        <w:rPr>
          <w:rFonts w:hint="default" w:ascii="Arial" w:hAnsi="Arial" w:eastAsia="微软雅黑" w:cs="Arial"/>
          <w:b w:val="0"/>
          <w:bCs w:val="0"/>
          <w:color w:val="000000" w:themeColor="text1"/>
          <w:kern w:val="0"/>
          <w:sz w:val="24"/>
          <w:szCs w:val="24"/>
          <w14:textFill>
            <w14:solidFill>
              <w14:schemeClr w14:val="tx1"/>
            </w14:solidFill>
          </w14:textFill>
        </w:rPr>
      </w:pPr>
      <w:r>
        <w:rPr>
          <w:rFonts w:hint="default" w:ascii="Arial" w:hAnsi="Arial" w:eastAsia="微软雅黑" w:cs="Arial"/>
          <w:b w:val="0"/>
          <w:bCs w:val="0"/>
          <w:color w:val="000000" w:themeColor="text1"/>
          <w:kern w:val="0"/>
          <w:sz w:val="24"/>
          <w:szCs w:val="24"/>
          <w14:textFill>
            <w14:solidFill>
              <w14:schemeClr w14:val="tx1"/>
            </w14:solidFill>
          </w14:textFill>
        </w:rPr>
        <w:t>Store in unopened original packaging at temperatures below 40 ℃ for 24 months from the date of production</w:t>
      </w:r>
    </w:p>
    <w:sectPr>
      <w:headerReference r:id="rId3" w:type="default"/>
      <w:footerReference r:id="rId4" w:type="default"/>
      <w:pgSz w:w="11906" w:h="16838"/>
      <w:pgMar w:top="1440" w:right="1416" w:bottom="1440" w:left="1276"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entury Gothic">
    <w:altName w:val="NumberOnly"/>
    <w:panose1 w:val="020B0502020202020204"/>
    <w:charset w:val="00"/>
    <w:family w:val="swiss"/>
    <w:pitch w:val="default"/>
    <w:sig w:usb0="00000000" w:usb1="00000000" w:usb2="00000000" w:usb3="00000000" w:csb0="2000009F" w:csb1="DFD70000"/>
  </w:font>
  <w:font w:name="NumberOnly">
    <w:panose1 w:val="020B0500000000000000"/>
    <w:charset w:val="00"/>
    <w:family w:val="auto"/>
    <w:pitch w:val="default"/>
    <w:sig w:usb0="8000002F" w:usb1="10000048" w:usb2="00000000" w:usb3="00000000" w:csb0="0000011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47F23">
    <w:pPr>
      <w:rPr>
        <w:rFonts w:ascii="Century Gothic" w:hAnsi="Century Gothic"/>
        <w:szCs w:val="21"/>
      </w:rPr>
    </w:pPr>
    <w:r>
      <w:rPr>
        <w:rFonts w:ascii="Century Gothic" w:hAnsi="Century Gothic"/>
        <w:szCs w:val="21"/>
      </w:rPr>
      <w:t>ADD: Sunmoon industry park, 985 Xingzhong Road,</w:t>
    </w:r>
    <w:r>
      <w:rPr>
        <w:rFonts w:hint="eastAsia" w:ascii="Century Gothic" w:hAnsi="Century Gothic"/>
        <w:szCs w:val="21"/>
      </w:rPr>
      <w:t xml:space="preserve"> </w:t>
    </w:r>
    <w:r>
      <w:rPr>
        <w:rFonts w:ascii="Century Gothic" w:hAnsi="Century Gothic"/>
        <w:szCs w:val="21"/>
      </w:rPr>
      <w:t>Bengbu, China 233000</w:t>
    </w:r>
  </w:p>
  <w:p w14:paraId="076E0815">
    <w:pPr>
      <w:pStyle w:val="5"/>
      <w:rPr>
        <w:rFonts w:hint="eastAsia" w:ascii="Century Gothic" w:hAnsi="Century Gothic" w:eastAsia="宋体"/>
        <w:sz w:val="21"/>
        <w:szCs w:val="21"/>
        <w:u w:val="none"/>
        <w:lang w:val="en-US" w:eastAsia="zh-CN"/>
      </w:rPr>
    </w:pPr>
    <w:r>
      <w:rPr>
        <w:rFonts w:ascii="Century Gothic" w:hAnsi="Century Gothic"/>
        <w:sz w:val="21"/>
        <w:szCs w:val="21"/>
      </w:rPr>
      <w:t>Tel: 86-552-</w:t>
    </w:r>
    <w:r>
      <w:rPr>
        <w:rFonts w:hint="eastAsia" w:ascii="Century Gothic" w:hAnsi="Century Gothic"/>
        <w:sz w:val="21"/>
        <w:szCs w:val="21"/>
      </w:rPr>
      <w:t>3827158</w:t>
    </w:r>
    <w:r>
      <w:rPr>
        <w:rFonts w:ascii="Century Gothic" w:hAnsi="Century Gothic"/>
        <w:sz w:val="21"/>
        <w:szCs w:val="21"/>
      </w:rPr>
      <w:t>;</w:t>
    </w:r>
    <w:r>
      <w:rPr>
        <w:rFonts w:hint="eastAsia" w:ascii="Century Gothic" w:hAnsi="Century Gothic"/>
        <w:sz w:val="21"/>
        <w:szCs w:val="21"/>
      </w:rPr>
      <w:t xml:space="preserve">   </w:t>
    </w:r>
    <w:r>
      <w:rPr>
        <w:rFonts w:ascii="Century Gothic" w:hAnsi="Century Gothic"/>
        <w:sz w:val="21"/>
        <w:szCs w:val="21"/>
      </w:rPr>
      <w:t>Fax：86-552-3822922</w:t>
    </w:r>
    <w:r>
      <w:rPr>
        <w:rFonts w:hint="eastAsia" w:ascii="Century Gothic" w:hAnsi="Century Gothic"/>
        <w:sz w:val="21"/>
        <w:szCs w:val="21"/>
      </w:rPr>
      <w:t xml:space="preserve">    Website: </w:t>
    </w:r>
    <w:r>
      <w:rPr>
        <w:rFonts w:hint="eastAsia"/>
        <w:color w:val="000000" w:themeColor="text1"/>
        <w:u w:val="none"/>
        <w:lang w:val="en-US" w:eastAsia="zh-CN"/>
        <w14:textFill>
          <w14:solidFill>
            <w14:schemeClr w14:val="tx1"/>
          </w14:solidFill>
        </w14:textFill>
      </w:rPr>
      <w:t>www.kimiter.com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W w:w="10240" w:type="dxa"/>
      <w:tblInd w:w="-318" w:type="dxa"/>
      <w:tblLayout w:type="autofit"/>
      <w:tblCellMar>
        <w:top w:w="0" w:type="dxa"/>
        <w:left w:w="108" w:type="dxa"/>
        <w:bottom w:w="0" w:type="dxa"/>
        <w:right w:w="108" w:type="dxa"/>
      </w:tblCellMar>
    </w:tblPr>
    <w:tblGrid>
      <w:gridCol w:w="3969"/>
      <w:gridCol w:w="6271"/>
    </w:tblGrid>
    <w:tr w14:paraId="2F1CCD2F">
      <w:tblPrEx>
        <w:tblCellMar>
          <w:top w:w="0" w:type="dxa"/>
          <w:left w:w="108" w:type="dxa"/>
          <w:bottom w:w="0" w:type="dxa"/>
          <w:right w:w="108" w:type="dxa"/>
        </w:tblCellMar>
      </w:tblPrEx>
      <w:trPr>
        <w:trHeight w:val="895" w:hRule="atLeast"/>
      </w:trPr>
      <w:tc>
        <w:tcPr>
          <w:tcW w:w="3969" w:type="dxa"/>
          <w:vMerge w:val="restart"/>
          <w:shd w:val="clear" w:color="auto" w:fill="auto"/>
          <w:noWrap/>
          <w:vAlign w:val="center"/>
        </w:tcPr>
        <w:tbl>
          <w:tblPr>
            <w:tblStyle w:val="8"/>
            <w:tblW w:w="0" w:type="auto"/>
            <w:tblCellSpacing w:w="0" w:type="dxa"/>
            <w:tblInd w:w="0" w:type="dxa"/>
            <w:tblLayout w:type="autofit"/>
            <w:tblCellMar>
              <w:top w:w="0" w:type="dxa"/>
              <w:left w:w="0" w:type="dxa"/>
              <w:bottom w:w="0" w:type="dxa"/>
              <w:right w:w="0" w:type="dxa"/>
            </w:tblCellMar>
          </w:tblPr>
          <w:tblGrid>
            <w:gridCol w:w="3348"/>
          </w:tblGrid>
          <w:tr w14:paraId="2AEE78E3">
            <w:tblPrEx>
              <w:tblCellMar>
                <w:top w:w="0" w:type="dxa"/>
                <w:left w:w="0" w:type="dxa"/>
                <w:bottom w:w="0" w:type="dxa"/>
                <w:right w:w="0" w:type="dxa"/>
              </w:tblCellMar>
            </w:tblPrEx>
            <w:trPr>
              <w:trHeight w:val="344" w:hRule="atLeast"/>
              <w:tblCellSpacing w:w="0" w:type="dxa"/>
            </w:trPr>
            <w:tc>
              <w:tcPr>
                <w:tcW w:w="3348" w:type="dxa"/>
                <w:tcBorders>
                  <w:top w:val="nil"/>
                  <w:left w:val="nil"/>
                  <w:bottom w:val="nil"/>
                  <w:right w:val="nil"/>
                </w:tcBorders>
                <w:shd w:val="clear" w:color="auto" w:fill="auto"/>
                <w:noWrap/>
              </w:tcPr>
              <w:p w14:paraId="0F181BC8">
                <w:r>
                  <w:drawing>
                    <wp:inline distT="0" distB="0" distL="0" distR="0">
                      <wp:extent cx="1676400" cy="88519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5613" cy="890101"/>
                              </a:xfrm>
                              <a:prstGeom prst="rect">
                                <a:avLst/>
                              </a:prstGeom>
                            </pic:spPr>
                          </pic:pic>
                        </a:graphicData>
                      </a:graphic>
                    </wp:inline>
                  </w:drawing>
                </w:r>
              </w:p>
            </w:tc>
          </w:tr>
        </w:tbl>
        <w:p w14:paraId="19A05CE8">
          <w:pPr>
            <w:widowControl/>
            <w:jc w:val="left"/>
            <w:rPr>
              <w:rFonts w:ascii="Century Gothic" w:hAnsi="Century Gothic" w:cs="宋体"/>
              <w:color w:val="000000"/>
              <w:kern w:val="0"/>
              <w:sz w:val="22"/>
            </w:rPr>
          </w:pPr>
        </w:p>
      </w:tc>
      <w:tc>
        <w:tcPr>
          <w:tcW w:w="6271" w:type="dxa"/>
          <w:shd w:val="clear" w:color="auto" w:fill="auto"/>
          <w:vAlign w:val="center"/>
        </w:tcPr>
        <w:p w14:paraId="3818EBDA">
          <w:pPr>
            <w:widowControl/>
            <w:jc w:val="right"/>
            <w:rPr>
              <w:rFonts w:ascii="微软雅黑" w:hAnsi="微软雅黑" w:eastAsia="微软雅黑" w:cs="宋体"/>
              <w:b/>
              <w:bCs/>
              <w:color w:val="000000"/>
              <w:kern w:val="0"/>
              <w:sz w:val="34"/>
              <w:szCs w:val="34"/>
            </w:rPr>
          </w:pPr>
          <w:r>
            <w:rPr>
              <w:rFonts w:hint="eastAsia" w:ascii="微软雅黑" w:hAnsi="微软雅黑" w:eastAsia="微软雅黑" w:cs="宋体"/>
              <w:color w:val="000000"/>
              <w:kern w:val="0"/>
              <w:sz w:val="36"/>
              <w:szCs w:val="36"/>
            </w:rPr>
            <w:t>安徽艾约塔硅油有限公司</w:t>
          </w:r>
        </w:p>
      </w:tc>
    </w:tr>
    <w:tr w14:paraId="456429EF">
      <w:tblPrEx>
        <w:tblCellMar>
          <w:top w:w="0" w:type="dxa"/>
          <w:left w:w="108" w:type="dxa"/>
          <w:bottom w:w="0" w:type="dxa"/>
          <w:right w:w="108" w:type="dxa"/>
        </w:tblCellMar>
      </w:tblPrEx>
      <w:trPr>
        <w:trHeight w:val="434" w:hRule="atLeast"/>
      </w:trPr>
      <w:tc>
        <w:tcPr>
          <w:tcW w:w="3969" w:type="dxa"/>
          <w:vMerge w:val="continue"/>
          <w:shd w:val="clear" w:color="auto" w:fill="auto"/>
          <w:noWrap/>
          <w:vAlign w:val="center"/>
        </w:tcPr>
        <w:p w14:paraId="7EF84662">
          <w:pPr>
            <w:widowControl/>
            <w:jc w:val="left"/>
            <w:rPr>
              <w:rFonts w:ascii="Century Gothic" w:hAnsi="Century Gothic" w:cs="宋体"/>
              <w:color w:val="000000"/>
              <w:kern w:val="0"/>
              <w:sz w:val="22"/>
            </w:rPr>
          </w:pPr>
        </w:p>
      </w:tc>
      <w:tc>
        <w:tcPr>
          <w:tcW w:w="6271" w:type="dxa"/>
          <w:shd w:val="clear" w:color="auto" w:fill="auto"/>
          <w:vAlign w:val="center"/>
        </w:tcPr>
        <w:p w14:paraId="15B1144A">
          <w:pPr>
            <w:widowControl/>
            <w:jc w:val="right"/>
            <w:rPr>
              <w:rFonts w:ascii="Century Gothic" w:hAnsi="Century Gothic" w:cs="宋体"/>
              <w:b/>
              <w:bCs/>
              <w:color w:val="000000"/>
              <w:kern w:val="0"/>
              <w:sz w:val="36"/>
              <w:szCs w:val="36"/>
            </w:rPr>
          </w:pPr>
          <w:r>
            <w:rPr>
              <w:rFonts w:ascii="Century Gothic" w:hAnsi="Century Gothic" w:cs="宋体"/>
              <w:b/>
              <w:bCs/>
              <w:color w:val="000000"/>
              <w:kern w:val="0"/>
              <w:sz w:val="36"/>
              <w:szCs w:val="36"/>
            </w:rPr>
            <w:t>IOTA CORPORATION L</w:t>
          </w:r>
          <w:r>
            <w:rPr>
              <w:rFonts w:hint="eastAsia" w:ascii="Century Gothic" w:hAnsi="Century Gothic" w:cs="宋体"/>
              <w:b/>
              <w:bCs/>
              <w:color w:val="000000"/>
              <w:kern w:val="0"/>
              <w:sz w:val="36"/>
              <w:szCs w:val="36"/>
            </w:rPr>
            <w:t>TD.</w:t>
          </w:r>
        </w:p>
      </w:tc>
    </w:tr>
    <w:tr w14:paraId="4710FDBF">
      <w:tblPrEx>
        <w:tblCellMar>
          <w:top w:w="0" w:type="dxa"/>
          <w:left w:w="108" w:type="dxa"/>
          <w:bottom w:w="0" w:type="dxa"/>
          <w:right w:w="108" w:type="dxa"/>
        </w:tblCellMar>
      </w:tblPrEx>
      <w:trPr>
        <w:trHeight w:val="308" w:hRule="atLeast"/>
      </w:trPr>
      <w:tc>
        <w:tcPr>
          <w:tcW w:w="3969" w:type="dxa"/>
          <w:shd w:val="clear" w:color="auto" w:fill="auto"/>
          <w:vAlign w:val="center"/>
        </w:tcPr>
        <w:p w14:paraId="2EA98181">
          <w:pPr>
            <w:widowControl/>
            <w:jc w:val="left"/>
            <w:rPr>
              <w:rFonts w:ascii="宋体" w:hAnsi="宋体" w:cs="宋体"/>
              <w:color w:val="000000"/>
              <w:kern w:val="0"/>
              <w:sz w:val="22"/>
            </w:rPr>
          </w:pPr>
          <w:r>
            <w:rPr>
              <w:rFonts w:hint="eastAsia" w:ascii="宋体" w:hAnsi="宋体" w:cs="宋体"/>
              <w:color w:val="000000"/>
              <w:kern w:val="0"/>
              <w:sz w:val="22"/>
            </w:rPr>
            <w:t>安徽省蚌埠市高新区兴中路985号</w:t>
          </w:r>
        </w:p>
        <w:p w14:paraId="37D9F6E0">
          <w:pPr>
            <w:widowControl/>
            <w:jc w:val="left"/>
            <w:rPr>
              <w:rFonts w:ascii="Century Gothic" w:hAnsi="Century Gothic" w:cs="宋体"/>
              <w:color w:val="000000"/>
              <w:kern w:val="0"/>
              <w:sz w:val="22"/>
            </w:rPr>
          </w:pPr>
          <w:r>
            <w:rPr>
              <w:rFonts w:hint="eastAsia" w:ascii="宋体" w:hAnsi="宋体" w:cs="宋体"/>
              <w:color w:val="000000"/>
              <w:kern w:val="0"/>
              <w:sz w:val="22"/>
            </w:rPr>
            <w:t>日月科技园</w:t>
          </w:r>
        </w:p>
      </w:tc>
      <w:tc>
        <w:tcPr>
          <w:tcW w:w="6271" w:type="dxa"/>
          <w:shd w:val="clear" w:color="auto" w:fill="auto"/>
          <w:vAlign w:val="center"/>
        </w:tcPr>
        <w:p w14:paraId="3FE0AE04">
          <w:pPr>
            <w:widowControl/>
            <w:jc w:val="right"/>
            <w:rPr>
              <w:rFonts w:ascii="Century Gothic" w:hAnsi="Century Gothic" w:cs="宋体"/>
              <w:color w:val="000000"/>
              <w:kern w:val="0"/>
              <w:sz w:val="22"/>
            </w:rPr>
          </w:pPr>
          <w:r>
            <w:rPr>
              <w:rFonts w:ascii="Century Gothic" w:hAnsi="Century Gothic" w:cs="宋体"/>
              <w:color w:val="000000"/>
              <w:kern w:val="0"/>
              <w:sz w:val="22"/>
            </w:rPr>
            <w:t>Sunmoon industry park, 985 Xingzhong Road,</w:t>
          </w:r>
          <w:r>
            <w:rPr>
              <w:rFonts w:hint="eastAsia" w:ascii="Century Gothic" w:hAnsi="Century Gothic" w:cs="宋体"/>
              <w:color w:val="000000"/>
              <w:kern w:val="0"/>
              <w:sz w:val="22"/>
            </w:rPr>
            <w:t xml:space="preserve"> </w:t>
          </w:r>
        </w:p>
        <w:p w14:paraId="2980A399">
          <w:pPr>
            <w:widowControl/>
            <w:jc w:val="right"/>
            <w:rPr>
              <w:rFonts w:ascii="Century Gothic" w:hAnsi="Century Gothic" w:cs="宋体"/>
              <w:color w:val="000000"/>
              <w:kern w:val="0"/>
              <w:sz w:val="22"/>
            </w:rPr>
          </w:pPr>
          <w:r>
            <w:rPr>
              <w:rFonts w:ascii="Century Gothic" w:hAnsi="Century Gothic" w:cs="宋体"/>
              <w:color w:val="000000"/>
              <w:kern w:val="0"/>
              <w:sz w:val="22"/>
            </w:rPr>
            <w:t>Bengbu, China 233000</w:t>
          </w:r>
        </w:p>
      </w:tc>
    </w:tr>
    <w:tr w14:paraId="259BC1E3">
      <w:tblPrEx>
        <w:tblCellMar>
          <w:top w:w="0" w:type="dxa"/>
          <w:left w:w="108" w:type="dxa"/>
          <w:bottom w:w="0" w:type="dxa"/>
          <w:right w:w="108" w:type="dxa"/>
        </w:tblCellMar>
      </w:tblPrEx>
      <w:trPr>
        <w:trHeight w:val="423" w:hRule="atLeast"/>
      </w:trPr>
      <w:tc>
        <w:tcPr>
          <w:tcW w:w="3969" w:type="dxa"/>
          <w:shd w:val="clear" w:color="auto" w:fill="auto"/>
          <w:vAlign w:val="center"/>
        </w:tcPr>
        <w:p w14:paraId="71E36811">
          <w:pPr>
            <w:widowControl/>
            <w:jc w:val="left"/>
            <w:rPr>
              <w:rFonts w:ascii="Century Gothic" w:hAnsi="Century Gothic" w:cs="宋体"/>
              <w:color w:val="000000"/>
              <w:kern w:val="0"/>
              <w:sz w:val="22"/>
            </w:rPr>
          </w:pPr>
          <w:r>
            <w:rPr>
              <w:rFonts w:hint="eastAsia" w:ascii="宋体" w:hAnsi="宋体" w:cs="宋体"/>
              <w:color w:val="000000"/>
              <w:kern w:val="0"/>
              <w:sz w:val="22"/>
            </w:rPr>
            <w:t>电话：</w:t>
          </w:r>
          <w:r>
            <w:rPr>
              <w:rFonts w:ascii="Century Gothic" w:hAnsi="Century Gothic" w:cs="宋体"/>
              <w:color w:val="000000"/>
              <w:kern w:val="0"/>
              <w:sz w:val="22"/>
            </w:rPr>
            <w:t>86-552-</w:t>
          </w:r>
          <w:r>
            <w:rPr>
              <w:rFonts w:hint="eastAsia" w:ascii="Century Gothic" w:hAnsi="Century Gothic" w:cs="宋体"/>
              <w:color w:val="000000"/>
              <w:kern w:val="0"/>
              <w:sz w:val="22"/>
            </w:rPr>
            <w:t>3827158</w:t>
          </w:r>
        </w:p>
      </w:tc>
      <w:tc>
        <w:tcPr>
          <w:tcW w:w="6271" w:type="dxa"/>
          <w:shd w:val="clear" w:color="auto" w:fill="auto"/>
          <w:vAlign w:val="center"/>
        </w:tcPr>
        <w:p w14:paraId="3C1C52A8">
          <w:pPr>
            <w:widowControl/>
            <w:ind w:firstLine="1980" w:firstLineChars="900"/>
            <w:jc w:val="right"/>
            <w:rPr>
              <w:rFonts w:ascii="Century Gothic" w:hAnsi="Century Gothic" w:cs="宋体"/>
              <w:color w:val="000000"/>
              <w:kern w:val="0"/>
              <w:sz w:val="22"/>
            </w:rPr>
          </w:pPr>
          <w:r>
            <w:rPr>
              <w:rFonts w:ascii="Century Gothic" w:hAnsi="Century Gothic" w:cs="宋体"/>
              <w:color w:val="000000"/>
              <w:kern w:val="0"/>
              <w:sz w:val="22"/>
            </w:rPr>
            <w:t>Tel</w:t>
          </w:r>
          <w:r>
            <w:rPr>
              <w:rFonts w:hint="eastAsia" w:ascii="宋体" w:hAnsi="宋体" w:cs="宋体"/>
              <w:color w:val="000000"/>
              <w:kern w:val="0"/>
              <w:sz w:val="22"/>
            </w:rPr>
            <w:t>：</w:t>
          </w:r>
          <w:r>
            <w:rPr>
              <w:rFonts w:ascii="Century Gothic" w:hAnsi="Century Gothic" w:cs="宋体"/>
              <w:color w:val="000000"/>
              <w:kern w:val="0"/>
              <w:sz w:val="22"/>
            </w:rPr>
            <w:t>86-552-</w:t>
          </w:r>
          <w:r>
            <w:rPr>
              <w:rFonts w:hint="eastAsia" w:ascii="Century Gothic" w:hAnsi="Century Gothic" w:cs="宋体"/>
              <w:color w:val="000000"/>
              <w:kern w:val="0"/>
              <w:sz w:val="22"/>
            </w:rPr>
            <w:t>3827158</w:t>
          </w:r>
        </w:p>
      </w:tc>
    </w:tr>
    <w:tr w14:paraId="5594DF67">
      <w:tblPrEx>
        <w:tblCellMar>
          <w:top w:w="0" w:type="dxa"/>
          <w:left w:w="108" w:type="dxa"/>
          <w:bottom w:w="0" w:type="dxa"/>
          <w:right w:w="108" w:type="dxa"/>
        </w:tblCellMar>
      </w:tblPrEx>
      <w:trPr>
        <w:trHeight w:val="360" w:hRule="atLeast"/>
      </w:trPr>
      <w:tc>
        <w:tcPr>
          <w:tcW w:w="3969" w:type="dxa"/>
          <w:shd w:val="clear" w:color="auto" w:fill="auto"/>
          <w:vAlign w:val="center"/>
        </w:tcPr>
        <w:p w14:paraId="6369E68C">
          <w:pPr>
            <w:widowControl/>
            <w:jc w:val="left"/>
            <w:rPr>
              <w:rFonts w:ascii="Century Gothic" w:hAnsi="Century Gothic" w:cs="宋体"/>
              <w:color w:val="000000"/>
              <w:kern w:val="0"/>
              <w:sz w:val="22"/>
            </w:rPr>
          </w:pPr>
          <w:r>
            <w:rPr>
              <w:rFonts w:hint="eastAsia" w:ascii="宋体" w:hAnsi="宋体" w:cs="宋体"/>
              <w:color w:val="000000"/>
              <w:kern w:val="0"/>
              <w:sz w:val="22"/>
            </w:rPr>
            <w:t>传真：</w:t>
          </w:r>
          <w:r>
            <w:rPr>
              <w:rFonts w:ascii="Century Gothic" w:hAnsi="Century Gothic" w:cs="宋体"/>
              <w:color w:val="000000"/>
              <w:kern w:val="0"/>
              <w:sz w:val="22"/>
            </w:rPr>
            <w:t>86-552-3822922</w:t>
          </w:r>
        </w:p>
      </w:tc>
      <w:tc>
        <w:tcPr>
          <w:tcW w:w="6271" w:type="dxa"/>
          <w:shd w:val="clear" w:color="auto" w:fill="auto"/>
          <w:vAlign w:val="center"/>
        </w:tcPr>
        <w:p w14:paraId="70BE74D4">
          <w:pPr>
            <w:widowControl/>
            <w:ind w:firstLine="1980" w:firstLineChars="900"/>
            <w:jc w:val="right"/>
            <w:rPr>
              <w:rFonts w:ascii="Century Gothic" w:hAnsi="Century Gothic" w:cs="宋体"/>
              <w:color w:val="000000"/>
              <w:kern w:val="0"/>
              <w:sz w:val="22"/>
            </w:rPr>
          </w:pPr>
          <w:r>
            <w:rPr>
              <w:rFonts w:ascii="Century Gothic" w:hAnsi="Century Gothic" w:cs="宋体"/>
              <w:color w:val="000000"/>
              <w:kern w:val="0"/>
              <w:sz w:val="22"/>
            </w:rPr>
            <w:t>Fax</w:t>
          </w:r>
          <w:r>
            <w:rPr>
              <w:rFonts w:hint="eastAsia" w:ascii="宋体" w:hAnsi="宋体" w:cs="宋体"/>
              <w:color w:val="000000"/>
              <w:kern w:val="0"/>
              <w:sz w:val="22"/>
            </w:rPr>
            <w:t>：</w:t>
          </w:r>
          <w:r>
            <w:rPr>
              <w:rFonts w:ascii="Century Gothic" w:hAnsi="Century Gothic" w:cs="宋体"/>
              <w:color w:val="000000"/>
              <w:kern w:val="0"/>
              <w:sz w:val="22"/>
            </w:rPr>
            <w:t>86-552-3822922</w:t>
          </w:r>
        </w:p>
      </w:tc>
    </w:tr>
  </w:tbl>
  <w:p w14:paraId="4B4B4BF5">
    <w:pPr>
      <w:pStyle w:val="6"/>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E61"/>
    <w:rsid w:val="000305D9"/>
    <w:rsid w:val="00041641"/>
    <w:rsid w:val="000571E6"/>
    <w:rsid w:val="000668CE"/>
    <w:rsid w:val="00071279"/>
    <w:rsid w:val="000A0753"/>
    <w:rsid w:val="000B473B"/>
    <w:rsid w:val="000B4DB6"/>
    <w:rsid w:val="000D004D"/>
    <w:rsid w:val="000D21EA"/>
    <w:rsid w:val="000D53A7"/>
    <w:rsid w:val="000E4B61"/>
    <w:rsid w:val="000F63EC"/>
    <w:rsid w:val="00111A88"/>
    <w:rsid w:val="0011317C"/>
    <w:rsid w:val="001178D8"/>
    <w:rsid w:val="00121A5D"/>
    <w:rsid w:val="00127285"/>
    <w:rsid w:val="001318AB"/>
    <w:rsid w:val="001357A3"/>
    <w:rsid w:val="00165F71"/>
    <w:rsid w:val="00172B48"/>
    <w:rsid w:val="00187895"/>
    <w:rsid w:val="001A6333"/>
    <w:rsid w:val="001B7ED6"/>
    <w:rsid w:val="001D4AF4"/>
    <w:rsid w:val="001E7C25"/>
    <w:rsid w:val="001F3369"/>
    <w:rsid w:val="0021161C"/>
    <w:rsid w:val="002248F5"/>
    <w:rsid w:val="00225AAC"/>
    <w:rsid w:val="00236958"/>
    <w:rsid w:val="00244B1D"/>
    <w:rsid w:val="00254CB5"/>
    <w:rsid w:val="00256303"/>
    <w:rsid w:val="002632DA"/>
    <w:rsid w:val="0027061E"/>
    <w:rsid w:val="00275C4F"/>
    <w:rsid w:val="0028241A"/>
    <w:rsid w:val="00286576"/>
    <w:rsid w:val="002A0B80"/>
    <w:rsid w:val="002A124B"/>
    <w:rsid w:val="002A3795"/>
    <w:rsid w:val="002A4AD2"/>
    <w:rsid w:val="002C160D"/>
    <w:rsid w:val="002C1ECF"/>
    <w:rsid w:val="002C3280"/>
    <w:rsid w:val="002D5B32"/>
    <w:rsid w:val="002E0E75"/>
    <w:rsid w:val="002E5DD8"/>
    <w:rsid w:val="002F0625"/>
    <w:rsid w:val="002F361E"/>
    <w:rsid w:val="002F7CF7"/>
    <w:rsid w:val="00300EEF"/>
    <w:rsid w:val="00301FFD"/>
    <w:rsid w:val="00305681"/>
    <w:rsid w:val="00306CAD"/>
    <w:rsid w:val="0031732E"/>
    <w:rsid w:val="00340090"/>
    <w:rsid w:val="00371C3D"/>
    <w:rsid w:val="00375F35"/>
    <w:rsid w:val="00376BDE"/>
    <w:rsid w:val="003C3D24"/>
    <w:rsid w:val="003D1374"/>
    <w:rsid w:val="003E6B3A"/>
    <w:rsid w:val="00425419"/>
    <w:rsid w:val="00432B1A"/>
    <w:rsid w:val="004345B0"/>
    <w:rsid w:val="00441010"/>
    <w:rsid w:val="0045501A"/>
    <w:rsid w:val="004621A1"/>
    <w:rsid w:val="00477107"/>
    <w:rsid w:val="00484EB6"/>
    <w:rsid w:val="00492B08"/>
    <w:rsid w:val="004A2470"/>
    <w:rsid w:val="004A5CCC"/>
    <w:rsid w:val="004A6C32"/>
    <w:rsid w:val="004F74DC"/>
    <w:rsid w:val="0051027B"/>
    <w:rsid w:val="00535F5D"/>
    <w:rsid w:val="00544312"/>
    <w:rsid w:val="00570E1E"/>
    <w:rsid w:val="00572ED1"/>
    <w:rsid w:val="00576F74"/>
    <w:rsid w:val="005840DB"/>
    <w:rsid w:val="005841B2"/>
    <w:rsid w:val="00592222"/>
    <w:rsid w:val="00593CDF"/>
    <w:rsid w:val="005A588A"/>
    <w:rsid w:val="005B2182"/>
    <w:rsid w:val="005D61D8"/>
    <w:rsid w:val="005F6EF5"/>
    <w:rsid w:val="006044AE"/>
    <w:rsid w:val="0061064C"/>
    <w:rsid w:val="006106C9"/>
    <w:rsid w:val="0061172D"/>
    <w:rsid w:val="006333CB"/>
    <w:rsid w:val="00633A96"/>
    <w:rsid w:val="006477B5"/>
    <w:rsid w:val="0065136E"/>
    <w:rsid w:val="00657192"/>
    <w:rsid w:val="0066444A"/>
    <w:rsid w:val="00672FD6"/>
    <w:rsid w:val="006730B2"/>
    <w:rsid w:val="00687AD0"/>
    <w:rsid w:val="006934CE"/>
    <w:rsid w:val="00696672"/>
    <w:rsid w:val="006C5E9A"/>
    <w:rsid w:val="006C7EA9"/>
    <w:rsid w:val="006E46C7"/>
    <w:rsid w:val="006E7812"/>
    <w:rsid w:val="00703949"/>
    <w:rsid w:val="00712521"/>
    <w:rsid w:val="00726158"/>
    <w:rsid w:val="00745169"/>
    <w:rsid w:val="00750F31"/>
    <w:rsid w:val="007520DD"/>
    <w:rsid w:val="007547C2"/>
    <w:rsid w:val="007601D7"/>
    <w:rsid w:val="00763933"/>
    <w:rsid w:val="00766BF4"/>
    <w:rsid w:val="00784385"/>
    <w:rsid w:val="007A44D9"/>
    <w:rsid w:val="007B3421"/>
    <w:rsid w:val="007C6BFC"/>
    <w:rsid w:val="007D7F37"/>
    <w:rsid w:val="007F1F1C"/>
    <w:rsid w:val="008115D7"/>
    <w:rsid w:val="00825801"/>
    <w:rsid w:val="00826B35"/>
    <w:rsid w:val="00834C7E"/>
    <w:rsid w:val="00841C12"/>
    <w:rsid w:val="0084727E"/>
    <w:rsid w:val="008561E4"/>
    <w:rsid w:val="00875CBD"/>
    <w:rsid w:val="00881700"/>
    <w:rsid w:val="008A1B0A"/>
    <w:rsid w:val="008A4F14"/>
    <w:rsid w:val="008B672B"/>
    <w:rsid w:val="008C499A"/>
    <w:rsid w:val="008D4B43"/>
    <w:rsid w:val="008E4DF9"/>
    <w:rsid w:val="008E66F5"/>
    <w:rsid w:val="008E7937"/>
    <w:rsid w:val="008F7AC4"/>
    <w:rsid w:val="00900107"/>
    <w:rsid w:val="00916201"/>
    <w:rsid w:val="009728D4"/>
    <w:rsid w:val="00973E3F"/>
    <w:rsid w:val="00974C9C"/>
    <w:rsid w:val="00983A16"/>
    <w:rsid w:val="009871BE"/>
    <w:rsid w:val="00993660"/>
    <w:rsid w:val="009B0A0F"/>
    <w:rsid w:val="009B69B5"/>
    <w:rsid w:val="009F268A"/>
    <w:rsid w:val="009F5F0C"/>
    <w:rsid w:val="009F7C01"/>
    <w:rsid w:val="00A0059D"/>
    <w:rsid w:val="00A0087D"/>
    <w:rsid w:val="00A06801"/>
    <w:rsid w:val="00A06DB2"/>
    <w:rsid w:val="00A266CD"/>
    <w:rsid w:val="00A321E9"/>
    <w:rsid w:val="00A42756"/>
    <w:rsid w:val="00A465E5"/>
    <w:rsid w:val="00A75A1C"/>
    <w:rsid w:val="00A8297A"/>
    <w:rsid w:val="00A83871"/>
    <w:rsid w:val="00A84CE3"/>
    <w:rsid w:val="00A97453"/>
    <w:rsid w:val="00AA11E4"/>
    <w:rsid w:val="00AD0DBC"/>
    <w:rsid w:val="00AD2DF7"/>
    <w:rsid w:val="00AE35CD"/>
    <w:rsid w:val="00AE6C24"/>
    <w:rsid w:val="00B05695"/>
    <w:rsid w:val="00B14630"/>
    <w:rsid w:val="00B14CB8"/>
    <w:rsid w:val="00B26026"/>
    <w:rsid w:val="00B32986"/>
    <w:rsid w:val="00B357EE"/>
    <w:rsid w:val="00B37CF3"/>
    <w:rsid w:val="00B55234"/>
    <w:rsid w:val="00B65414"/>
    <w:rsid w:val="00B72AB2"/>
    <w:rsid w:val="00BA22C9"/>
    <w:rsid w:val="00BB1E71"/>
    <w:rsid w:val="00BD259D"/>
    <w:rsid w:val="00BD2DAB"/>
    <w:rsid w:val="00BD3E76"/>
    <w:rsid w:val="00BD7BB5"/>
    <w:rsid w:val="00BE7988"/>
    <w:rsid w:val="00C03C7C"/>
    <w:rsid w:val="00C03EA1"/>
    <w:rsid w:val="00C147DF"/>
    <w:rsid w:val="00C220B0"/>
    <w:rsid w:val="00C23E32"/>
    <w:rsid w:val="00C36E61"/>
    <w:rsid w:val="00C45939"/>
    <w:rsid w:val="00C45EA9"/>
    <w:rsid w:val="00C52FC9"/>
    <w:rsid w:val="00C61962"/>
    <w:rsid w:val="00C846D0"/>
    <w:rsid w:val="00C95FFD"/>
    <w:rsid w:val="00CA57C6"/>
    <w:rsid w:val="00CB4929"/>
    <w:rsid w:val="00CB6267"/>
    <w:rsid w:val="00CE1EF5"/>
    <w:rsid w:val="00CE28B8"/>
    <w:rsid w:val="00CE6872"/>
    <w:rsid w:val="00CF0111"/>
    <w:rsid w:val="00D02BB5"/>
    <w:rsid w:val="00D14BBE"/>
    <w:rsid w:val="00D24013"/>
    <w:rsid w:val="00D337C5"/>
    <w:rsid w:val="00D341EC"/>
    <w:rsid w:val="00D47581"/>
    <w:rsid w:val="00D47C94"/>
    <w:rsid w:val="00D56A3A"/>
    <w:rsid w:val="00D70127"/>
    <w:rsid w:val="00D74151"/>
    <w:rsid w:val="00D97293"/>
    <w:rsid w:val="00DC4E94"/>
    <w:rsid w:val="00E03CBC"/>
    <w:rsid w:val="00E10256"/>
    <w:rsid w:val="00E11BBB"/>
    <w:rsid w:val="00E12A59"/>
    <w:rsid w:val="00E14145"/>
    <w:rsid w:val="00E2044F"/>
    <w:rsid w:val="00E207DF"/>
    <w:rsid w:val="00E22B30"/>
    <w:rsid w:val="00E2338E"/>
    <w:rsid w:val="00E262F5"/>
    <w:rsid w:val="00E429DD"/>
    <w:rsid w:val="00E53CED"/>
    <w:rsid w:val="00E61EA6"/>
    <w:rsid w:val="00E7425A"/>
    <w:rsid w:val="00E86968"/>
    <w:rsid w:val="00E875E3"/>
    <w:rsid w:val="00E87D51"/>
    <w:rsid w:val="00EC23F6"/>
    <w:rsid w:val="00EC762A"/>
    <w:rsid w:val="00ED5F6A"/>
    <w:rsid w:val="00F238AE"/>
    <w:rsid w:val="00F26960"/>
    <w:rsid w:val="00F30F9B"/>
    <w:rsid w:val="00F3191E"/>
    <w:rsid w:val="00F33C9A"/>
    <w:rsid w:val="00F44510"/>
    <w:rsid w:val="00F45866"/>
    <w:rsid w:val="00F70975"/>
    <w:rsid w:val="00F75F57"/>
    <w:rsid w:val="00F76BCA"/>
    <w:rsid w:val="00F93219"/>
    <w:rsid w:val="00FA262C"/>
    <w:rsid w:val="00FA63FC"/>
    <w:rsid w:val="00FA7120"/>
    <w:rsid w:val="00FA7357"/>
    <w:rsid w:val="00FA7D84"/>
    <w:rsid w:val="00FC6CEC"/>
    <w:rsid w:val="00FF01B4"/>
    <w:rsid w:val="00FF600C"/>
    <w:rsid w:val="0BF932B8"/>
    <w:rsid w:val="0E084C79"/>
    <w:rsid w:val="14F168FF"/>
    <w:rsid w:val="16A865D8"/>
    <w:rsid w:val="2F5E079D"/>
    <w:rsid w:val="75351542"/>
    <w:rsid w:val="7EF72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link w:val="13"/>
    <w:qFormat/>
    <w:uiPriority w:val="9"/>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1"/>
    <w:next w:val="1"/>
    <w:link w:val="21"/>
    <w:semiHidden/>
    <w:unhideWhenUsed/>
    <w:qFormat/>
    <w:uiPriority w:val="9"/>
    <w:pPr>
      <w:keepNext/>
      <w:keepLines/>
      <w:spacing w:before="260" w:after="260" w:line="416" w:lineRule="auto"/>
      <w:outlineLvl w:val="2"/>
    </w:pPr>
    <w:rPr>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5"/>
    <w:semiHidden/>
    <w:unhideWhenUsed/>
    <w:qFormat/>
    <w:uiPriority w:val="0"/>
    <w:rPr>
      <w:sz w:val="18"/>
      <w:szCs w:val="18"/>
    </w:rPr>
  </w:style>
  <w:style w:type="paragraph" w:styleId="5">
    <w:name w:val="footer"/>
    <w:basedOn w:val="1"/>
    <w:link w:val="17"/>
    <w:unhideWhenUsed/>
    <w:qFormat/>
    <w:uiPriority w:val="0"/>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9">
    <w:name w:val="Table Grid"/>
    <w:basedOn w:val="8"/>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22"/>
    <w:rPr>
      <w:b/>
      <w:bCs/>
    </w:rPr>
  </w:style>
  <w:style w:type="character" w:styleId="12">
    <w:name w:val="Hyperlink"/>
    <w:basedOn w:val="10"/>
    <w:unhideWhenUsed/>
    <w:qFormat/>
    <w:uiPriority w:val="99"/>
    <w:rPr>
      <w:color w:val="0000FF"/>
      <w:u w:val="single"/>
    </w:rPr>
  </w:style>
  <w:style w:type="character" w:customStyle="1" w:styleId="13">
    <w:name w:val="标题 2 字符"/>
    <w:link w:val="2"/>
    <w:qFormat/>
    <w:uiPriority w:val="9"/>
    <w:rPr>
      <w:rFonts w:ascii="宋体" w:hAnsi="宋体" w:eastAsia="宋体" w:cs="宋体"/>
      <w:b/>
      <w:bCs/>
      <w:kern w:val="0"/>
      <w:sz w:val="36"/>
      <w:szCs w:val="36"/>
    </w:rPr>
  </w:style>
  <w:style w:type="character" w:customStyle="1" w:styleId="14">
    <w:name w:val="apple-converted-space"/>
    <w:basedOn w:val="10"/>
    <w:qFormat/>
    <w:uiPriority w:val="0"/>
  </w:style>
  <w:style w:type="character" w:customStyle="1" w:styleId="15">
    <w:name w:val="批注框文本 字符"/>
    <w:basedOn w:val="10"/>
    <w:link w:val="4"/>
    <w:semiHidden/>
    <w:qFormat/>
    <w:uiPriority w:val="0"/>
    <w:rPr>
      <w:rFonts w:ascii="Calibri" w:hAnsi="Calibri"/>
      <w:kern w:val="2"/>
      <w:sz w:val="18"/>
      <w:szCs w:val="18"/>
    </w:rPr>
  </w:style>
  <w:style w:type="character" w:customStyle="1" w:styleId="16">
    <w:name w:val="页眉 字符"/>
    <w:basedOn w:val="10"/>
    <w:link w:val="6"/>
    <w:qFormat/>
    <w:uiPriority w:val="99"/>
    <w:rPr>
      <w:rFonts w:ascii="Calibri" w:hAnsi="Calibri"/>
      <w:kern w:val="2"/>
      <w:sz w:val="18"/>
      <w:szCs w:val="18"/>
    </w:rPr>
  </w:style>
  <w:style w:type="character" w:customStyle="1" w:styleId="17">
    <w:name w:val="页脚 字符"/>
    <w:basedOn w:val="10"/>
    <w:link w:val="5"/>
    <w:qFormat/>
    <w:uiPriority w:val="0"/>
    <w:rPr>
      <w:rFonts w:ascii="Calibri" w:hAnsi="Calibri"/>
      <w:kern w:val="2"/>
      <w:sz w:val="18"/>
      <w:szCs w:val="18"/>
    </w:rPr>
  </w:style>
  <w:style w:type="paragraph" w:styleId="18">
    <w:name w:val="List Paragraph"/>
    <w:basedOn w:val="1"/>
    <w:qFormat/>
    <w:uiPriority w:val="34"/>
    <w:pPr>
      <w:ind w:firstLine="420" w:firstLineChars="200"/>
    </w:pPr>
  </w:style>
  <w:style w:type="paragraph" w:customStyle="1" w:styleId="19">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20">
    <w:name w:val="p0"/>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21">
    <w:name w:val="标题 3 字符"/>
    <w:basedOn w:val="10"/>
    <w:link w:val="3"/>
    <w:semiHidden/>
    <w:qFormat/>
    <w:uiPriority w:val="9"/>
    <w:rPr>
      <w:rFonts w:ascii="Calibri" w:hAnsi="Calibri"/>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www.xpx3d.com</Company>
  <Pages>3</Pages>
  <Words>505</Words>
  <Characters>3001</Characters>
  <Lines>2</Lines>
  <Paragraphs>1</Paragraphs>
  <TotalTime>4</TotalTime>
  <ScaleCrop>false</ScaleCrop>
  <LinksUpToDate>false</LinksUpToDate>
  <CharactersWithSpaces>3483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2025-04-22T06:23:00Z</dcterms:created>
  <dc:creator>hualin</dc:creator>
  <cp:lastModifiedBy> 竹</cp:lastModifiedBy>
  <cp:lastPrinted>2021-03-02T01:18:00Z</cp:lastPrinted>
  <dcterms:modified xsi:type="dcterms:W3CDTF">2025-10-31T04:05:35Z</dcterms:modified>
  <dc:title>Dimethicone</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FEA722E4ED0A4CBFB6793819D0BC4861_13</vt:lpwstr>
  </property>
  <property fmtid="{D5CDD505-2E9C-101B-9397-08002B2CF9AE}" pid="4" name="KSOTemplateDocerSaveRecord">
    <vt:lpwstr>eyJoZGlkIjoiZWExNDgxNDg1NWQ0NTY5ZDUxNzZlYmM1N2FhZjJkNzUiLCJ1c2VySWQiOiI5MDkwNzAyMjYifQ==</vt:lpwstr>
  </property>
</Properties>
</file>